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DC" w:rsidRPr="00FC7979" w:rsidRDefault="00E566DC" w:rsidP="00D93ED8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979">
        <w:rPr>
          <w:rFonts w:ascii="Times New Roman" w:hAnsi="Times New Roman" w:cs="Times New Roman"/>
          <w:b/>
          <w:sz w:val="24"/>
          <w:szCs w:val="24"/>
        </w:rPr>
        <w:t>Министерство социальной политики Свердловской области</w:t>
      </w:r>
    </w:p>
    <w:p w:rsidR="00FC7979" w:rsidRPr="00FC7979" w:rsidRDefault="00FC7979" w:rsidP="00D93ED8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6DC" w:rsidRPr="00824DF0" w:rsidRDefault="00E566DC" w:rsidP="00D93ED8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979"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«Областной центр реабилитации инвалидов»</w:t>
      </w:r>
    </w:p>
    <w:p w:rsidR="00FC7979" w:rsidRPr="00824DF0" w:rsidRDefault="00FC7979" w:rsidP="00D93ED8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6DC" w:rsidRPr="00FC7979" w:rsidRDefault="00E566DC" w:rsidP="00D93ED8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979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 «Уральский центр комплексной реабилитации»</w:t>
      </w:r>
    </w:p>
    <w:p w:rsidR="00E566DC" w:rsidRPr="00E566DC" w:rsidRDefault="00E566DC" w:rsidP="00D93ED8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566DC" w:rsidRDefault="00E566DC" w:rsidP="00D93ED8">
      <w:pPr>
        <w:tabs>
          <w:tab w:val="left" w:pos="851"/>
        </w:tabs>
        <w:ind w:left="567"/>
        <w:jc w:val="center"/>
      </w:pPr>
    </w:p>
    <w:p w:rsidR="00E566DC" w:rsidRPr="00824DF0" w:rsidRDefault="00E566DC" w:rsidP="00D93ED8">
      <w:pPr>
        <w:tabs>
          <w:tab w:val="left" w:pos="851"/>
        </w:tabs>
        <w:ind w:left="567"/>
        <w:jc w:val="center"/>
      </w:pPr>
    </w:p>
    <w:p w:rsidR="00FC7979" w:rsidRPr="00824DF0" w:rsidRDefault="00FC7979" w:rsidP="00D93ED8">
      <w:pPr>
        <w:tabs>
          <w:tab w:val="left" w:pos="851"/>
        </w:tabs>
        <w:ind w:left="567"/>
        <w:jc w:val="center"/>
      </w:pPr>
    </w:p>
    <w:p w:rsidR="00FC7979" w:rsidRPr="00824DF0" w:rsidRDefault="00FC7979" w:rsidP="00D93ED8">
      <w:pPr>
        <w:tabs>
          <w:tab w:val="left" w:pos="851"/>
        </w:tabs>
        <w:ind w:left="567"/>
        <w:jc w:val="center"/>
      </w:pPr>
    </w:p>
    <w:p w:rsidR="00E566DC" w:rsidRDefault="00E566DC" w:rsidP="00D93ED8">
      <w:pPr>
        <w:tabs>
          <w:tab w:val="left" w:pos="851"/>
        </w:tabs>
        <w:ind w:left="567"/>
        <w:jc w:val="center"/>
      </w:pPr>
    </w:p>
    <w:p w:rsidR="00E566DC" w:rsidRPr="00CB16AF" w:rsidRDefault="00CB16AF" w:rsidP="00D93ED8">
      <w:pPr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6AF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C4336" w:rsidRDefault="00887A21" w:rsidP="00D93ED8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ОСНАЩЕНИЮ ОРГАНИЗАЦИЙ СОЦИАЛЬНОГО ОСЛУЖИВАНИЯ, </w:t>
      </w:r>
    </w:p>
    <w:p w:rsidR="00887A21" w:rsidRDefault="00887A21" w:rsidP="00D93ED8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ОКАЗЫВАЮЩИХ УСЛУГИ ПО ВСЕМ НАПРАВЛЕНИЯМ СОЦИАЛЬНОЙ РЕАБИЛИТАЦИИ ИНВАЛИДОВ НА РАЗН</w:t>
      </w:r>
      <w:r w:rsidR="00F43773">
        <w:rPr>
          <w:rFonts w:ascii="Times New Roman" w:hAnsi="Times New Roman" w:cs="Times New Roman"/>
          <w:b/>
          <w:sz w:val="28"/>
          <w:szCs w:val="28"/>
        </w:rPr>
        <w:t>ЫХ УРОВНЯХ</w:t>
      </w:r>
    </w:p>
    <w:p w:rsidR="00E566DC" w:rsidRDefault="00E566DC" w:rsidP="00D93ED8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566DC" w:rsidRDefault="00E566DC" w:rsidP="00D93ED8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566DC" w:rsidRDefault="00E566DC" w:rsidP="00D93ED8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566DC" w:rsidRDefault="00E566DC" w:rsidP="00D93ED8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566DC" w:rsidRDefault="00E566DC" w:rsidP="00D93ED8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566DC" w:rsidRDefault="00E566DC" w:rsidP="00D93ED8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566DC" w:rsidRDefault="00E566DC" w:rsidP="00D93ED8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566DC" w:rsidRPr="00D848CD" w:rsidRDefault="00E566DC" w:rsidP="00D93ED8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848CD" w:rsidRPr="00D848CD" w:rsidRDefault="00D848CD" w:rsidP="00D93ED8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848CD" w:rsidRPr="00D848CD" w:rsidRDefault="00D848CD" w:rsidP="00D93ED8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566DC" w:rsidRDefault="00E566DC" w:rsidP="00D93ED8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566DC" w:rsidRDefault="00E566DC" w:rsidP="00D93ED8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DC">
        <w:rPr>
          <w:rFonts w:ascii="Times New Roman" w:hAnsi="Times New Roman" w:cs="Times New Roman"/>
          <w:b/>
          <w:sz w:val="28"/>
          <w:szCs w:val="28"/>
        </w:rPr>
        <w:t>Екатеринбург 2016</w:t>
      </w:r>
    </w:p>
    <w:p w:rsidR="00E566DC" w:rsidRDefault="00E566DC" w:rsidP="00D93ED8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21" w:rsidRDefault="00887A21" w:rsidP="00D93ED8">
      <w:pPr>
        <w:tabs>
          <w:tab w:val="left" w:pos="851"/>
        </w:tabs>
        <w:ind w:left="567"/>
        <w:jc w:val="center"/>
        <w:rPr>
          <w:b/>
          <w:sz w:val="24"/>
          <w:szCs w:val="24"/>
        </w:rPr>
      </w:pPr>
    </w:p>
    <w:p w:rsidR="00887A21" w:rsidRDefault="00887A21" w:rsidP="00D93ED8">
      <w:pPr>
        <w:tabs>
          <w:tab w:val="left" w:pos="851"/>
        </w:tabs>
        <w:ind w:left="567"/>
        <w:jc w:val="center"/>
        <w:rPr>
          <w:b/>
          <w:sz w:val="24"/>
          <w:szCs w:val="24"/>
        </w:rPr>
      </w:pPr>
    </w:p>
    <w:p w:rsidR="00B370B0" w:rsidRPr="00B370B0" w:rsidRDefault="00B370B0" w:rsidP="00B370B0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70B0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«Требования </w:t>
      </w:r>
      <w:r w:rsidRPr="005940B2">
        <w:rPr>
          <w:rFonts w:ascii="Times New Roman" w:hAnsi="Times New Roman" w:cs="Times New Roman"/>
          <w:sz w:val="24"/>
          <w:szCs w:val="24"/>
          <w:lang w:eastAsia="ru-RU"/>
        </w:rPr>
        <w:t>к оснащению учреждений,  осуществляющих реабилитационные (абилитационные) мероприятия в соответствии с уровнем и направлением социальной реабилитации (абилитации) инвалидов, а также перечень ТСР (включая специальные средства для обучения) для оснащения социальных пунктов проката в целях проведения возможных реабилитационных мероприятий для инвалидов на дому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содержат нормативную правовую базу, </w:t>
      </w:r>
      <w:r>
        <w:rPr>
          <w:rFonts w:ascii="Times New Roman" w:hAnsi="Times New Roman" w:cs="Times New Roman"/>
          <w:sz w:val="24"/>
          <w:szCs w:val="24"/>
        </w:rPr>
        <w:t xml:space="preserve">определяющую примерный перечень </w:t>
      </w:r>
      <w:r w:rsidRPr="00486097">
        <w:rPr>
          <w:rFonts w:ascii="Times New Roman" w:hAnsi="Times New Roman" w:cs="Times New Roman"/>
          <w:sz w:val="24"/>
          <w:szCs w:val="24"/>
        </w:rPr>
        <w:t>технологического оборудования, мебели, оргтехники, психологического инструментария, литературы, расходных материалов, необходимых для оказания услуг по всем направлениям социальной реабилитации и абилитации инвалидов</w:t>
      </w:r>
      <w:r>
        <w:rPr>
          <w:rFonts w:ascii="Times New Roman" w:hAnsi="Times New Roman" w:cs="Times New Roman"/>
          <w:sz w:val="24"/>
          <w:szCs w:val="24"/>
        </w:rPr>
        <w:t xml:space="preserve">. На основании нормативной базы приведен </w:t>
      </w:r>
      <w:r w:rsidRPr="00D848CD">
        <w:rPr>
          <w:rFonts w:ascii="Times New Roman" w:hAnsi="Times New Roman" w:cs="Times New Roman"/>
          <w:sz w:val="24"/>
          <w:szCs w:val="24"/>
        </w:rPr>
        <w:t>Примерный перечень технологического оборудования, мебели, оргтехники, психологического инструментария, литературы, расходных материалов, необходимых для оказания услуг по всем направлениям социальной реабилиации и абилитации инвалидов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D848CD">
        <w:rPr>
          <w:rFonts w:ascii="Times New Roman" w:hAnsi="Times New Roman" w:cs="Times New Roman"/>
          <w:sz w:val="24"/>
          <w:szCs w:val="24"/>
        </w:rPr>
        <w:t>Примерный минимальный перечень технических средств реабилитации и адаптации (включая специальные средства для обучения) для оснащения социальных пунктов проката в учреждениях социального обслуживания населения, оказывающих услуги по социальной реабилитации инвалидов на первом уровне, для проведения возможных реабилитационных мероприятий для инвалидов на дому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0B0" w:rsidRPr="00111BF1" w:rsidRDefault="00B370B0" w:rsidP="00B370B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A0E8B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Pr="00111BF1">
        <w:rPr>
          <w:rFonts w:ascii="Times New Roman" w:hAnsi="Times New Roman" w:cs="Times New Roman"/>
          <w:sz w:val="24"/>
          <w:szCs w:val="24"/>
        </w:rPr>
        <w:t>:</w:t>
      </w:r>
    </w:p>
    <w:p w:rsidR="00B370B0" w:rsidRPr="00152ADD" w:rsidRDefault="00B370B0" w:rsidP="00B370B0">
      <w:pPr>
        <w:pStyle w:val="ab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DD">
        <w:rPr>
          <w:rFonts w:ascii="Times New Roman" w:hAnsi="Times New Roman" w:cs="Times New Roman"/>
          <w:sz w:val="24"/>
          <w:szCs w:val="24"/>
        </w:rPr>
        <w:t>Рогачева Т.В. - Директор АНО «Уральский центр комплексной реабилитации», д.психол.н.</w:t>
      </w:r>
    </w:p>
    <w:p w:rsidR="00B370B0" w:rsidRPr="00111BF1" w:rsidRDefault="00B370B0" w:rsidP="00B370B0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370B0" w:rsidRPr="00AA0E8B" w:rsidRDefault="00B370B0" w:rsidP="00B370B0">
      <w:pPr>
        <w:pStyle w:val="ab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E8B">
        <w:rPr>
          <w:rFonts w:ascii="Times New Roman" w:hAnsi="Times New Roman" w:cs="Times New Roman"/>
          <w:b/>
          <w:sz w:val="24"/>
          <w:szCs w:val="24"/>
        </w:rPr>
        <w:t>Консультанты:</w:t>
      </w:r>
    </w:p>
    <w:p w:rsidR="00B370B0" w:rsidRDefault="00B370B0" w:rsidP="00B370B0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Лайковская Е.Э. – первый заместитель Министра Министерства социальной политики Свердловской области</w:t>
      </w:r>
    </w:p>
    <w:p w:rsidR="00B370B0" w:rsidRDefault="00B370B0" w:rsidP="00B370B0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Любушкина Т.Л. – главный специалист отдела по делам инвалидов Министерства социальной политики Свердловской области</w:t>
      </w:r>
    </w:p>
    <w:p w:rsidR="00B370B0" w:rsidRPr="00152ADD" w:rsidRDefault="00B370B0" w:rsidP="00B370B0">
      <w:pPr>
        <w:pStyle w:val="ab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Шестакова Е.В. </w:t>
      </w:r>
      <w:r w:rsidRPr="00152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152AD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2ADD">
        <w:rPr>
          <w:rFonts w:ascii="Times New Roman" w:hAnsi="Times New Roman" w:cs="Times New Roman"/>
          <w:sz w:val="24"/>
          <w:szCs w:val="24"/>
        </w:rPr>
        <w:t xml:space="preserve"> ГАУ </w:t>
      </w: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Pr="00152ADD">
        <w:rPr>
          <w:rFonts w:ascii="Times New Roman" w:hAnsi="Times New Roman" w:cs="Times New Roman"/>
          <w:sz w:val="24"/>
          <w:szCs w:val="24"/>
        </w:rPr>
        <w:t>«Областной центр реабилитации инвалидов»</w:t>
      </w:r>
    </w:p>
    <w:p w:rsidR="00B370B0" w:rsidRPr="00B370B0" w:rsidRDefault="00B370B0" w:rsidP="00B370B0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370B0" w:rsidRPr="00B370B0" w:rsidRDefault="00B370B0" w:rsidP="00B370B0">
      <w:pPr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B370B0" w:rsidRDefault="00B370B0" w:rsidP="00D93ED8">
      <w:pPr>
        <w:tabs>
          <w:tab w:val="left" w:pos="851"/>
        </w:tabs>
        <w:ind w:left="567"/>
        <w:jc w:val="center"/>
        <w:rPr>
          <w:b/>
          <w:sz w:val="24"/>
          <w:szCs w:val="24"/>
        </w:rPr>
      </w:pPr>
    </w:p>
    <w:p w:rsidR="00B370B0" w:rsidRDefault="00B370B0" w:rsidP="00D93ED8">
      <w:pPr>
        <w:tabs>
          <w:tab w:val="left" w:pos="851"/>
        </w:tabs>
        <w:ind w:left="567"/>
        <w:jc w:val="center"/>
        <w:rPr>
          <w:b/>
          <w:sz w:val="24"/>
          <w:szCs w:val="24"/>
        </w:rPr>
      </w:pPr>
    </w:p>
    <w:p w:rsidR="00B370B0" w:rsidRDefault="00B370B0" w:rsidP="00D93ED8">
      <w:pPr>
        <w:tabs>
          <w:tab w:val="left" w:pos="851"/>
        </w:tabs>
        <w:ind w:left="567"/>
        <w:jc w:val="center"/>
        <w:rPr>
          <w:b/>
          <w:sz w:val="24"/>
          <w:szCs w:val="24"/>
        </w:rPr>
      </w:pPr>
    </w:p>
    <w:p w:rsidR="00B370B0" w:rsidRDefault="00B370B0" w:rsidP="00D93ED8">
      <w:pPr>
        <w:tabs>
          <w:tab w:val="left" w:pos="851"/>
        </w:tabs>
        <w:ind w:left="567"/>
        <w:jc w:val="center"/>
        <w:rPr>
          <w:b/>
          <w:sz w:val="24"/>
          <w:szCs w:val="24"/>
        </w:rPr>
      </w:pPr>
    </w:p>
    <w:p w:rsidR="00B370B0" w:rsidRDefault="00B370B0" w:rsidP="00D93ED8">
      <w:pPr>
        <w:tabs>
          <w:tab w:val="left" w:pos="851"/>
        </w:tabs>
        <w:ind w:left="567"/>
        <w:jc w:val="center"/>
        <w:rPr>
          <w:b/>
          <w:sz w:val="24"/>
          <w:szCs w:val="24"/>
        </w:rPr>
      </w:pPr>
    </w:p>
    <w:p w:rsidR="00B370B0" w:rsidRDefault="00B370B0" w:rsidP="00D93ED8">
      <w:pPr>
        <w:tabs>
          <w:tab w:val="left" w:pos="851"/>
        </w:tabs>
        <w:ind w:left="567"/>
        <w:jc w:val="center"/>
        <w:rPr>
          <w:b/>
          <w:sz w:val="24"/>
          <w:szCs w:val="24"/>
        </w:rPr>
      </w:pPr>
    </w:p>
    <w:p w:rsidR="00B370B0" w:rsidRDefault="00B370B0" w:rsidP="00D93ED8">
      <w:pPr>
        <w:tabs>
          <w:tab w:val="left" w:pos="851"/>
        </w:tabs>
        <w:ind w:left="567"/>
        <w:jc w:val="center"/>
        <w:rPr>
          <w:b/>
          <w:sz w:val="24"/>
          <w:szCs w:val="24"/>
        </w:rPr>
      </w:pPr>
    </w:p>
    <w:p w:rsidR="006C3488" w:rsidRDefault="006C3488" w:rsidP="00D93ED8">
      <w:pPr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347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  <w:gridCol w:w="3905"/>
      </w:tblGrid>
      <w:tr w:rsidR="00D848CD" w:rsidRPr="00D848CD" w:rsidTr="00D848CD">
        <w:tc>
          <w:tcPr>
            <w:tcW w:w="817" w:type="dxa"/>
          </w:tcPr>
          <w:p w:rsidR="00D848CD" w:rsidRPr="00D848CD" w:rsidRDefault="00D848CD" w:rsidP="00D93ED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9497" w:type="dxa"/>
          </w:tcPr>
          <w:p w:rsidR="00D848CD" w:rsidRPr="00AA0E8B" w:rsidRDefault="00D848CD" w:rsidP="00D848CD">
            <w:pPr>
              <w:pStyle w:val="a4"/>
              <w:tabs>
                <w:tab w:val="left" w:pos="851"/>
              </w:tabs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8B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применения</w:t>
            </w:r>
          </w:p>
          <w:p w:rsidR="00D848CD" w:rsidRPr="00AA0E8B" w:rsidRDefault="00D848CD" w:rsidP="00D848CD">
            <w:pPr>
              <w:tabs>
                <w:tab w:val="left" w:pos="851"/>
              </w:tabs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</w:tcPr>
          <w:p w:rsidR="00D848CD" w:rsidRPr="00D848CD" w:rsidRDefault="00AA0E8B" w:rsidP="00D93ED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848CD" w:rsidRPr="00D848CD" w:rsidTr="00D848CD">
        <w:tc>
          <w:tcPr>
            <w:tcW w:w="817" w:type="dxa"/>
          </w:tcPr>
          <w:p w:rsidR="00D848CD" w:rsidRPr="00D848CD" w:rsidRDefault="00D848CD" w:rsidP="00D93ED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9497" w:type="dxa"/>
          </w:tcPr>
          <w:p w:rsidR="00D848CD" w:rsidRPr="00AA0E8B" w:rsidRDefault="00D848CD" w:rsidP="00D848CD">
            <w:pPr>
              <w:tabs>
                <w:tab w:val="left" w:pos="851"/>
              </w:tabs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E8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ссылки</w:t>
            </w:r>
          </w:p>
          <w:p w:rsidR="00D848CD" w:rsidRPr="00AA0E8B" w:rsidRDefault="00D848CD" w:rsidP="00D848CD">
            <w:pPr>
              <w:tabs>
                <w:tab w:val="left" w:pos="851"/>
              </w:tabs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</w:tcPr>
          <w:p w:rsidR="00D848CD" w:rsidRPr="00D848CD" w:rsidRDefault="00AA0E8B" w:rsidP="00D93ED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848CD" w:rsidRPr="00D848CD" w:rsidTr="00D848CD">
        <w:tc>
          <w:tcPr>
            <w:tcW w:w="817" w:type="dxa"/>
          </w:tcPr>
          <w:p w:rsidR="00D848CD" w:rsidRPr="00D848CD" w:rsidRDefault="00D848CD" w:rsidP="00D93ED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9497" w:type="dxa"/>
          </w:tcPr>
          <w:p w:rsidR="00D848CD" w:rsidRPr="00AA0E8B" w:rsidRDefault="00D848CD" w:rsidP="00D848C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8B">
              <w:rPr>
                <w:rFonts w:ascii="Times New Roman" w:hAnsi="Times New Roman" w:cs="Times New Roman"/>
                <w:b/>
                <w:sz w:val="24"/>
                <w:szCs w:val="24"/>
              </w:rPr>
              <w:t>Термины, определения, сокращения</w:t>
            </w:r>
          </w:p>
          <w:p w:rsidR="00D848CD" w:rsidRPr="00AA0E8B" w:rsidRDefault="00D848CD" w:rsidP="00D848CD">
            <w:pPr>
              <w:tabs>
                <w:tab w:val="left" w:pos="851"/>
              </w:tabs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</w:tcPr>
          <w:p w:rsidR="00D848CD" w:rsidRPr="00D848CD" w:rsidRDefault="00AA0E8B" w:rsidP="00D93ED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848CD" w:rsidRPr="00D848CD" w:rsidTr="00D848CD">
        <w:tc>
          <w:tcPr>
            <w:tcW w:w="817" w:type="dxa"/>
          </w:tcPr>
          <w:p w:rsidR="00D848CD" w:rsidRPr="00D848CD" w:rsidRDefault="00D848CD" w:rsidP="00D93ED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9497" w:type="dxa"/>
          </w:tcPr>
          <w:p w:rsidR="00D848CD" w:rsidRPr="00AA0E8B" w:rsidRDefault="00D848CD" w:rsidP="00D848C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8B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  <w:p w:rsidR="00D848CD" w:rsidRPr="00AA0E8B" w:rsidRDefault="00D848CD" w:rsidP="00D848CD">
            <w:pPr>
              <w:tabs>
                <w:tab w:val="left" w:pos="851"/>
              </w:tabs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</w:tcPr>
          <w:p w:rsidR="00D848CD" w:rsidRPr="00D848CD" w:rsidRDefault="00AA0E8B" w:rsidP="00D93ED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848CD" w:rsidRPr="00D848CD" w:rsidTr="00D848CD">
        <w:tc>
          <w:tcPr>
            <w:tcW w:w="817" w:type="dxa"/>
          </w:tcPr>
          <w:p w:rsidR="00D848CD" w:rsidRPr="00D848CD" w:rsidRDefault="00D848CD" w:rsidP="00D93ED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</w:p>
        </w:tc>
        <w:tc>
          <w:tcPr>
            <w:tcW w:w="9497" w:type="dxa"/>
          </w:tcPr>
          <w:p w:rsidR="00D848CD" w:rsidRPr="00AA0E8B" w:rsidRDefault="00D848CD" w:rsidP="00D848C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8B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перечень технологического оборудования, мебели, оргтехники, психологического инструментария, литературы, расходных материалов, необходимых для оказания услуг по всем направлениям социальной реабилиации и абилитации инвалидов</w:t>
            </w:r>
          </w:p>
          <w:p w:rsidR="00D848CD" w:rsidRPr="00AA0E8B" w:rsidRDefault="00D848CD" w:rsidP="00D848C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D848CD" w:rsidRPr="00B370B0" w:rsidRDefault="00D848CD" w:rsidP="00D93ED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CD" w:rsidRPr="00B370B0" w:rsidRDefault="00D848CD" w:rsidP="00D93ED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CD" w:rsidRPr="00B370B0" w:rsidRDefault="00D848CD" w:rsidP="00D93ED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CD" w:rsidRPr="00D848CD" w:rsidRDefault="00AA0E8B" w:rsidP="00D93ED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848CD" w:rsidRPr="00D848CD" w:rsidTr="00D848CD">
        <w:tc>
          <w:tcPr>
            <w:tcW w:w="817" w:type="dxa"/>
          </w:tcPr>
          <w:p w:rsidR="00D848CD" w:rsidRPr="00D848CD" w:rsidRDefault="00D848CD" w:rsidP="00D93ED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VI.</w:t>
            </w:r>
          </w:p>
        </w:tc>
        <w:tc>
          <w:tcPr>
            <w:tcW w:w="9497" w:type="dxa"/>
          </w:tcPr>
          <w:p w:rsidR="00D848CD" w:rsidRPr="00AA0E8B" w:rsidRDefault="00D848CD" w:rsidP="00D848C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8B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минимальный перечень технических средств реабилитации и адаптации (включая специальные средства для обучения) для оснащения социальных пунктов проката в учреждениях социального обслуживания населения, оказывающих услуги по социальной реабилитации инвалидов на первом уровне, для проведения возможных реабилитационных мероприятий для инвалидов на дому</w:t>
            </w:r>
          </w:p>
        </w:tc>
        <w:tc>
          <w:tcPr>
            <w:tcW w:w="3905" w:type="dxa"/>
          </w:tcPr>
          <w:p w:rsidR="00D848CD" w:rsidRPr="00B370B0" w:rsidRDefault="00D848CD" w:rsidP="00D93ED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CD" w:rsidRPr="00B370B0" w:rsidRDefault="00D848CD" w:rsidP="00D93ED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CD" w:rsidRPr="00B370B0" w:rsidRDefault="00D848CD" w:rsidP="00D93ED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CD" w:rsidRPr="00B370B0" w:rsidRDefault="00D848CD" w:rsidP="00D93ED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CD" w:rsidRPr="00D848CD" w:rsidRDefault="00D848CD" w:rsidP="00AA0E8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A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D848CD" w:rsidRPr="00D848CD" w:rsidRDefault="00D848CD" w:rsidP="00D93ED8">
      <w:pPr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B43" w:rsidRDefault="00A87B43" w:rsidP="00D93ED8">
      <w:pPr>
        <w:tabs>
          <w:tab w:val="left" w:pos="851"/>
        </w:tabs>
        <w:ind w:left="567"/>
      </w:pPr>
      <w:bookmarkStart w:id="0" w:name="_GoBack"/>
      <w:bookmarkEnd w:id="0"/>
    </w:p>
    <w:p w:rsidR="00824DF0" w:rsidRDefault="00824DF0" w:rsidP="00824DF0">
      <w:pPr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 xml:space="preserve">Для получения полной версии документа, напишите, пожалуйста, на электронную почту </w:t>
      </w:r>
      <w:hyperlink r:id="rId8" w:tgtFrame="_blank" w:history="1">
        <w:r>
          <w:rPr>
            <w:rStyle w:val="ae"/>
            <w:rFonts w:ascii="Arial" w:hAnsi="Arial" w:cs="Arial"/>
            <w:color w:val="1155CC"/>
            <w:sz w:val="44"/>
            <w:szCs w:val="44"/>
            <w:shd w:val="clear" w:color="auto" w:fill="FFFFFF"/>
          </w:rPr>
          <w:t>documents@ocri.ru</w:t>
        </w:r>
      </w:hyperlink>
      <w:r>
        <w:rPr>
          <w:rFonts w:ascii="Times New Roman" w:hAnsi="Times New Roman" w:cs="Times New Roman"/>
          <w:color w:val="000000"/>
          <w:sz w:val="44"/>
          <w:szCs w:val="44"/>
        </w:rPr>
        <w:t xml:space="preserve">, указав в теме письма «Заявка на методическое пособие (полное название документа)».  </w:t>
      </w:r>
    </w:p>
    <w:p w:rsidR="001B3C71" w:rsidRPr="00824DF0" w:rsidRDefault="00CE738A" w:rsidP="00824D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D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B3C71" w:rsidRPr="00824DF0" w:rsidSect="00D93ED8">
      <w:foot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CB" w:rsidRDefault="00C870CB" w:rsidP="004F5DF3">
      <w:pPr>
        <w:spacing w:after="0" w:line="240" w:lineRule="auto"/>
      </w:pPr>
      <w:r>
        <w:separator/>
      </w:r>
    </w:p>
  </w:endnote>
  <w:endnote w:type="continuationSeparator" w:id="0">
    <w:p w:rsidR="00C870CB" w:rsidRDefault="00C870CB" w:rsidP="004F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027291"/>
      <w:docPartObj>
        <w:docPartGallery w:val="Page Numbers (Bottom of Page)"/>
        <w:docPartUnique/>
      </w:docPartObj>
    </w:sdtPr>
    <w:sdtEndPr/>
    <w:sdtContent>
      <w:p w:rsidR="00B370B0" w:rsidRDefault="00B370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DF0">
          <w:rPr>
            <w:noProof/>
          </w:rPr>
          <w:t>3</w:t>
        </w:r>
        <w:r>
          <w:fldChar w:fldCharType="end"/>
        </w:r>
      </w:p>
    </w:sdtContent>
  </w:sdt>
  <w:p w:rsidR="00C65961" w:rsidRDefault="00C659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CB" w:rsidRDefault="00C870CB" w:rsidP="004F5DF3">
      <w:pPr>
        <w:spacing w:after="0" w:line="240" w:lineRule="auto"/>
      </w:pPr>
      <w:r>
        <w:separator/>
      </w:r>
    </w:p>
  </w:footnote>
  <w:footnote w:type="continuationSeparator" w:id="0">
    <w:p w:rsidR="00C870CB" w:rsidRDefault="00C870CB" w:rsidP="004F5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35DD"/>
    <w:multiLevelType w:val="hybridMultilevel"/>
    <w:tmpl w:val="DFEE5BEE"/>
    <w:lvl w:ilvl="0" w:tplc="C7DA958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1204AB"/>
    <w:multiLevelType w:val="hybridMultilevel"/>
    <w:tmpl w:val="F9C235C6"/>
    <w:lvl w:ilvl="0" w:tplc="5A224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EA3EEE"/>
    <w:multiLevelType w:val="hybridMultilevel"/>
    <w:tmpl w:val="18468B2E"/>
    <w:lvl w:ilvl="0" w:tplc="FD6A8D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8B6019"/>
    <w:multiLevelType w:val="hybridMultilevel"/>
    <w:tmpl w:val="E4E2610C"/>
    <w:lvl w:ilvl="0" w:tplc="A03CB7B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DC"/>
    <w:rsid w:val="00024A99"/>
    <w:rsid w:val="00031F60"/>
    <w:rsid w:val="000C3D88"/>
    <w:rsid w:val="00157A3D"/>
    <w:rsid w:val="001812F9"/>
    <w:rsid w:val="00194EEA"/>
    <w:rsid w:val="001A065A"/>
    <w:rsid w:val="001B3C71"/>
    <w:rsid w:val="0023722A"/>
    <w:rsid w:val="002E5899"/>
    <w:rsid w:val="002F3E05"/>
    <w:rsid w:val="00366CE2"/>
    <w:rsid w:val="00393F61"/>
    <w:rsid w:val="003B5C35"/>
    <w:rsid w:val="0040210D"/>
    <w:rsid w:val="004114A1"/>
    <w:rsid w:val="00453D77"/>
    <w:rsid w:val="00460189"/>
    <w:rsid w:val="00486097"/>
    <w:rsid w:val="0049062F"/>
    <w:rsid w:val="004A0707"/>
    <w:rsid w:val="004C0A34"/>
    <w:rsid w:val="004E7DC0"/>
    <w:rsid w:val="004F3009"/>
    <w:rsid w:val="004F5DF3"/>
    <w:rsid w:val="0051202F"/>
    <w:rsid w:val="00523BA0"/>
    <w:rsid w:val="005268CF"/>
    <w:rsid w:val="00530D0D"/>
    <w:rsid w:val="005951FE"/>
    <w:rsid w:val="00597390"/>
    <w:rsid w:val="005A6DDB"/>
    <w:rsid w:val="005B2A5A"/>
    <w:rsid w:val="005B3CEE"/>
    <w:rsid w:val="005C24CD"/>
    <w:rsid w:val="00600532"/>
    <w:rsid w:val="0065286F"/>
    <w:rsid w:val="0066261E"/>
    <w:rsid w:val="006A3120"/>
    <w:rsid w:val="006A631F"/>
    <w:rsid w:val="006B4309"/>
    <w:rsid w:val="006C3488"/>
    <w:rsid w:val="006F4B30"/>
    <w:rsid w:val="006F580B"/>
    <w:rsid w:val="00706876"/>
    <w:rsid w:val="007076F1"/>
    <w:rsid w:val="007737C3"/>
    <w:rsid w:val="007A503D"/>
    <w:rsid w:val="007D14D3"/>
    <w:rsid w:val="007F2043"/>
    <w:rsid w:val="00824DF0"/>
    <w:rsid w:val="00834565"/>
    <w:rsid w:val="00887A21"/>
    <w:rsid w:val="00894B71"/>
    <w:rsid w:val="008D3A97"/>
    <w:rsid w:val="00952D2D"/>
    <w:rsid w:val="009A40B6"/>
    <w:rsid w:val="00A06D77"/>
    <w:rsid w:val="00A4670B"/>
    <w:rsid w:val="00A52BCB"/>
    <w:rsid w:val="00A53AD9"/>
    <w:rsid w:val="00A869F6"/>
    <w:rsid w:val="00A87B43"/>
    <w:rsid w:val="00AA0E8B"/>
    <w:rsid w:val="00B25CE7"/>
    <w:rsid w:val="00B370B0"/>
    <w:rsid w:val="00B45AA1"/>
    <w:rsid w:val="00B72E41"/>
    <w:rsid w:val="00B75E76"/>
    <w:rsid w:val="00BB6D3E"/>
    <w:rsid w:val="00BC0761"/>
    <w:rsid w:val="00BD4EA3"/>
    <w:rsid w:val="00C02B93"/>
    <w:rsid w:val="00C16810"/>
    <w:rsid w:val="00C65961"/>
    <w:rsid w:val="00C870CB"/>
    <w:rsid w:val="00CB16AF"/>
    <w:rsid w:val="00CC4336"/>
    <w:rsid w:val="00CC5023"/>
    <w:rsid w:val="00CE6AF6"/>
    <w:rsid w:val="00CE738A"/>
    <w:rsid w:val="00D0347A"/>
    <w:rsid w:val="00D43C80"/>
    <w:rsid w:val="00D44F7A"/>
    <w:rsid w:val="00D46CFF"/>
    <w:rsid w:val="00D60641"/>
    <w:rsid w:val="00D658CC"/>
    <w:rsid w:val="00D848CD"/>
    <w:rsid w:val="00D93ED8"/>
    <w:rsid w:val="00DB766F"/>
    <w:rsid w:val="00E25246"/>
    <w:rsid w:val="00E34498"/>
    <w:rsid w:val="00E51E32"/>
    <w:rsid w:val="00E566DC"/>
    <w:rsid w:val="00E66C91"/>
    <w:rsid w:val="00F06F87"/>
    <w:rsid w:val="00F20BBF"/>
    <w:rsid w:val="00F43773"/>
    <w:rsid w:val="00F45011"/>
    <w:rsid w:val="00FB5A5C"/>
    <w:rsid w:val="00FB5F21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19ACD-00F8-4A2E-8DC5-B3192D0D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4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52D2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1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F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DF3"/>
  </w:style>
  <w:style w:type="paragraph" w:styleId="a8">
    <w:name w:val="footer"/>
    <w:basedOn w:val="a"/>
    <w:link w:val="a9"/>
    <w:uiPriority w:val="99"/>
    <w:unhideWhenUsed/>
    <w:rsid w:val="004F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DF3"/>
  </w:style>
  <w:style w:type="paragraph" w:customStyle="1" w:styleId="1">
    <w:name w:val="Абзац списка1"/>
    <w:basedOn w:val="a"/>
    <w:rsid w:val="00D658CC"/>
    <w:pPr>
      <w:ind w:left="720"/>
    </w:pPr>
    <w:rPr>
      <w:rFonts w:ascii="Calibri" w:eastAsia="Times New Roman" w:hAnsi="Calibri" w:cs="Times New Roman"/>
    </w:rPr>
  </w:style>
  <w:style w:type="character" w:customStyle="1" w:styleId="aa">
    <w:name w:val="Название Знак"/>
    <w:link w:val="ab"/>
    <w:rsid w:val="00B370B0"/>
    <w:rPr>
      <w:sz w:val="36"/>
      <w:shd w:val="clear" w:color="auto" w:fill="FFFFFF"/>
    </w:rPr>
  </w:style>
  <w:style w:type="paragraph" w:styleId="ab">
    <w:name w:val="Title"/>
    <w:basedOn w:val="a"/>
    <w:link w:val="aa"/>
    <w:qFormat/>
    <w:rsid w:val="00B370B0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sz w:val="36"/>
    </w:rPr>
  </w:style>
  <w:style w:type="character" w:customStyle="1" w:styleId="10">
    <w:name w:val="Название Знак1"/>
    <w:basedOn w:val="a0"/>
    <w:uiPriority w:val="10"/>
    <w:rsid w:val="00B370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B3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70B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824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uments@ocr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48338-A25E-44F2-957F-CDF74C17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Вера Владимировна Золотарева</cp:lastModifiedBy>
  <cp:revision>2</cp:revision>
  <cp:lastPrinted>2017-01-16T07:36:00Z</cp:lastPrinted>
  <dcterms:created xsi:type="dcterms:W3CDTF">2018-09-07T09:37:00Z</dcterms:created>
  <dcterms:modified xsi:type="dcterms:W3CDTF">2018-09-07T09:37:00Z</dcterms:modified>
</cp:coreProperties>
</file>