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1A" w:rsidRDefault="00E2131A" w:rsidP="001130E4">
      <w:pPr>
        <w:ind w:left="5387"/>
      </w:pPr>
      <w:r>
        <w:t xml:space="preserve">УТВЕРЖДЕНА </w:t>
      </w:r>
    </w:p>
    <w:p w:rsidR="001130E4" w:rsidRPr="00046AA1" w:rsidRDefault="00E2131A" w:rsidP="001130E4">
      <w:pPr>
        <w:ind w:left="5387"/>
      </w:pPr>
      <w:r>
        <w:t>протоколом</w:t>
      </w:r>
      <w:r w:rsidR="001130E4" w:rsidRPr="00046AA1">
        <w:t xml:space="preserve"> </w:t>
      </w:r>
      <w:r w:rsidR="00905943" w:rsidRPr="00905943">
        <w:t xml:space="preserve">межведомственного совещания по реализации пилотного проекта по отработке подходов к формированию системы комплексной реабилитации и </w:t>
      </w:r>
      <w:bookmarkStart w:id="0" w:name="_GoBack"/>
      <w:bookmarkEnd w:id="0"/>
      <w:r w:rsidR="00905943" w:rsidRPr="00905943">
        <w:t>абилитации инвалидов, в том числе детей-инвалидов,</w:t>
      </w:r>
      <w:r w:rsidR="00905943">
        <w:t xml:space="preserve"> </w:t>
      </w:r>
      <w:r w:rsidR="00905943" w:rsidRPr="00905943">
        <w:t>от 10 мая 2017 года</w:t>
      </w:r>
    </w:p>
    <w:p w:rsidR="001130E4" w:rsidRPr="00046AA1" w:rsidRDefault="001130E4" w:rsidP="001130E4">
      <w:pPr>
        <w:ind w:left="5387"/>
      </w:pPr>
      <w:r w:rsidRPr="00046AA1">
        <w:t>от _________</w:t>
      </w:r>
      <w:r w:rsidR="00905943">
        <w:t>______</w:t>
      </w:r>
      <w:r w:rsidRPr="00046AA1">
        <w:t>№____________</w:t>
      </w:r>
      <w:r w:rsidR="00905943">
        <w:t>______</w:t>
      </w:r>
    </w:p>
    <w:p w:rsidR="001130E4" w:rsidRPr="00046AA1" w:rsidRDefault="001130E4" w:rsidP="001130E4"/>
    <w:p w:rsidR="001130E4" w:rsidRPr="00046AA1" w:rsidRDefault="001130E4" w:rsidP="001130E4">
      <w:r w:rsidRPr="00046AA1">
        <w:t>Форма</w:t>
      </w:r>
    </w:p>
    <w:p w:rsidR="001130E4" w:rsidRPr="00046AA1" w:rsidRDefault="001130E4" w:rsidP="001130E4">
      <w:pPr>
        <w:jc w:val="center"/>
        <w:rPr>
          <w:b/>
        </w:rPr>
      </w:pPr>
    </w:p>
    <w:p w:rsidR="000D39BA" w:rsidRPr="008E6980" w:rsidRDefault="001130E4" w:rsidP="001130E4">
      <w:pPr>
        <w:jc w:val="center"/>
        <w:rPr>
          <w:b/>
        </w:rPr>
      </w:pPr>
      <w:r w:rsidRPr="008E6980">
        <w:rPr>
          <w:b/>
        </w:rPr>
        <w:t>Р</w:t>
      </w:r>
      <w:r w:rsidR="0097397A" w:rsidRPr="008E6980">
        <w:rPr>
          <w:b/>
        </w:rPr>
        <w:t>ЕЕСТР</w:t>
      </w:r>
    </w:p>
    <w:p w:rsidR="001130E4" w:rsidRPr="00201B51" w:rsidRDefault="001130E4" w:rsidP="001130E4">
      <w:pPr>
        <w:jc w:val="center"/>
        <w:rPr>
          <w:b/>
        </w:rPr>
      </w:pPr>
      <w:r w:rsidRPr="008E6980">
        <w:rPr>
          <w:b/>
        </w:rPr>
        <w:t>реабилитационных, абилитационных мероприятий и организаций, предоставляющих указанные мероприятия инвалидам, в том числе детям-инвалидам, в целях реализации индивидуальной программы реабилитации или абилитации инвалида (ребенка-инвалида)</w:t>
      </w:r>
    </w:p>
    <w:p w:rsidR="001130E4" w:rsidRDefault="001130E4" w:rsidP="001130E4">
      <w:pPr>
        <w:jc w:val="center"/>
        <w:rPr>
          <w:sz w:val="28"/>
          <w:szCs w:val="28"/>
        </w:rPr>
      </w:pPr>
    </w:p>
    <w:tbl>
      <w:tblPr>
        <w:tblStyle w:val="ae"/>
        <w:tblW w:w="5000" w:type="pct"/>
        <w:tblLayout w:type="fixed"/>
        <w:tblLook w:val="04A0" w:firstRow="1" w:lastRow="0" w:firstColumn="1" w:lastColumn="0" w:noHBand="0" w:noVBand="1"/>
      </w:tblPr>
      <w:tblGrid>
        <w:gridCol w:w="539"/>
        <w:gridCol w:w="3400"/>
        <w:gridCol w:w="2267"/>
        <w:gridCol w:w="1133"/>
        <w:gridCol w:w="1557"/>
        <w:gridCol w:w="1241"/>
      </w:tblGrid>
      <w:tr w:rsidR="008B258F" w:rsidTr="008B258F">
        <w:tc>
          <w:tcPr>
            <w:tcW w:w="266" w:type="pct"/>
          </w:tcPr>
          <w:p w:rsidR="00E2131A" w:rsidRPr="00153AC3" w:rsidRDefault="00E2131A" w:rsidP="00920E4B">
            <w:pPr>
              <w:jc w:val="center"/>
              <w:rPr>
                <w:bCs/>
              </w:rPr>
            </w:pPr>
            <w:r w:rsidRPr="00153AC3">
              <w:rPr>
                <w:bCs/>
              </w:rPr>
              <w:t>№</w:t>
            </w:r>
            <w:r>
              <w:rPr>
                <w:bCs/>
              </w:rPr>
              <w:t xml:space="preserve"> п/п</w:t>
            </w:r>
          </w:p>
        </w:tc>
        <w:tc>
          <w:tcPr>
            <w:tcW w:w="1677" w:type="pct"/>
          </w:tcPr>
          <w:p w:rsidR="00E2131A" w:rsidRPr="00153AC3" w:rsidRDefault="00E2131A" w:rsidP="00920E4B">
            <w:pPr>
              <w:jc w:val="center"/>
              <w:rPr>
                <w:bCs/>
              </w:rPr>
            </w:pPr>
            <w:r w:rsidRPr="00153AC3">
              <w:rPr>
                <w:bCs/>
              </w:rPr>
              <w:t>Наименование реабилитацион</w:t>
            </w:r>
            <w:r>
              <w:rPr>
                <w:bCs/>
              </w:rPr>
              <w:t>ных, абилитационных мероприятий</w:t>
            </w:r>
          </w:p>
        </w:tc>
        <w:tc>
          <w:tcPr>
            <w:tcW w:w="1118" w:type="pct"/>
          </w:tcPr>
          <w:p w:rsidR="00E2131A" w:rsidRPr="00153AC3" w:rsidRDefault="00E2131A" w:rsidP="00920E4B">
            <w:pPr>
              <w:jc w:val="center"/>
              <w:rPr>
                <w:bCs/>
              </w:rPr>
            </w:pPr>
            <w:r w:rsidRPr="00153AC3">
              <w:rPr>
                <w:bCs/>
              </w:rPr>
              <w:t>Наименов</w:t>
            </w:r>
            <w:r>
              <w:rPr>
                <w:bCs/>
              </w:rPr>
              <w:t>ание организаций</w:t>
            </w:r>
            <w:r w:rsidRPr="00153AC3">
              <w:rPr>
                <w:bCs/>
              </w:rPr>
              <w:t>, предоставляющ</w:t>
            </w:r>
            <w:r>
              <w:rPr>
                <w:bCs/>
              </w:rPr>
              <w:t>их</w:t>
            </w:r>
            <w:r w:rsidRPr="00153AC3">
              <w:rPr>
                <w:bCs/>
              </w:rPr>
              <w:t xml:space="preserve"> реабилитационные, абилитационные мероприятия</w:t>
            </w:r>
          </w:p>
        </w:tc>
        <w:tc>
          <w:tcPr>
            <w:tcW w:w="559" w:type="pct"/>
          </w:tcPr>
          <w:p w:rsidR="00E2131A" w:rsidRDefault="00E2131A" w:rsidP="00920E4B">
            <w:pPr>
              <w:jc w:val="center"/>
              <w:rPr>
                <w:bCs/>
              </w:rPr>
            </w:pPr>
            <w:r>
              <w:rPr>
                <w:bCs/>
              </w:rPr>
              <w:t>Муници</w:t>
            </w:r>
            <w:r w:rsidR="00486BDD">
              <w:rPr>
                <w:bCs/>
              </w:rPr>
              <w:t>-</w:t>
            </w:r>
            <w:r>
              <w:rPr>
                <w:bCs/>
              </w:rPr>
              <w:t>пальное образо</w:t>
            </w:r>
            <w:r w:rsidR="00486BDD">
              <w:rPr>
                <w:bCs/>
              </w:rPr>
              <w:t>-</w:t>
            </w:r>
            <w:r>
              <w:rPr>
                <w:bCs/>
              </w:rPr>
              <w:t>вание</w:t>
            </w:r>
          </w:p>
        </w:tc>
        <w:tc>
          <w:tcPr>
            <w:tcW w:w="768" w:type="pct"/>
          </w:tcPr>
          <w:p w:rsidR="00E2131A" w:rsidRPr="00153AC3" w:rsidRDefault="008B258F" w:rsidP="00920E4B">
            <w:pPr>
              <w:jc w:val="center"/>
              <w:rPr>
                <w:bCs/>
              </w:rPr>
            </w:pPr>
            <w:r>
              <w:rPr>
                <w:bCs/>
              </w:rPr>
              <w:t>Адрес организации</w:t>
            </w:r>
            <w:r w:rsidR="00E2131A">
              <w:rPr>
                <w:bCs/>
              </w:rPr>
              <w:t xml:space="preserve"> телефон</w:t>
            </w:r>
            <w:r w:rsidR="00DF0036">
              <w:rPr>
                <w:bCs/>
              </w:rPr>
              <w:t xml:space="preserve"> *</w:t>
            </w:r>
          </w:p>
        </w:tc>
        <w:tc>
          <w:tcPr>
            <w:tcW w:w="612" w:type="pct"/>
          </w:tcPr>
          <w:p w:rsidR="00E2131A" w:rsidRPr="00153AC3" w:rsidRDefault="00E2131A" w:rsidP="00920E4B">
            <w:pPr>
              <w:jc w:val="center"/>
              <w:rPr>
                <w:bCs/>
              </w:rPr>
            </w:pPr>
            <w:r>
              <w:rPr>
                <w:bCs/>
              </w:rPr>
              <w:t>Электрон</w:t>
            </w:r>
            <w:r w:rsidR="00486BDD">
              <w:rPr>
                <w:bCs/>
              </w:rPr>
              <w:t>-</w:t>
            </w:r>
            <w:r>
              <w:rPr>
                <w:bCs/>
              </w:rPr>
              <w:t>ная почта, сайт организа</w:t>
            </w:r>
            <w:r w:rsidR="00486BDD">
              <w:rPr>
                <w:bCs/>
              </w:rPr>
              <w:t>-</w:t>
            </w:r>
            <w:r>
              <w:rPr>
                <w:bCs/>
              </w:rPr>
              <w:t>ции</w:t>
            </w:r>
          </w:p>
        </w:tc>
      </w:tr>
    </w:tbl>
    <w:p w:rsidR="000D39BA" w:rsidRPr="000D39BA" w:rsidRDefault="000D39BA">
      <w:pPr>
        <w:rPr>
          <w:sz w:val="2"/>
          <w:szCs w:val="2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584"/>
        <w:gridCol w:w="3351"/>
        <w:gridCol w:w="2269"/>
        <w:gridCol w:w="1133"/>
        <w:gridCol w:w="1559"/>
        <w:gridCol w:w="1241"/>
      </w:tblGrid>
      <w:tr w:rsidR="00D94B0F" w:rsidRPr="0097397A" w:rsidTr="008B258F">
        <w:trPr>
          <w:tblHeader/>
        </w:trPr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1</w:t>
            </w:r>
          </w:p>
        </w:tc>
        <w:tc>
          <w:tcPr>
            <w:tcW w:w="1653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2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3</w:t>
            </w:r>
          </w:p>
        </w:tc>
        <w:tc>
          <w:tcPr>
            <w:tcW w:w="559" w:type="pct"/>
          </w:tcPr>
          <w:p w:rsidR="00E2131A" w:rsidRPr="0097397A" w:rsidRDefault="00E2131A" w:rsidP="009F322E">
            <w:pPr>
              <w:jc w:val="center"/>
              <w:rPr>
                <w:bCs/>
              </w:rPr>
            </w:pPr>
            <w:r w:rsidRPr="0097397A">
              <w:rPr>
                <w:bCs/>
              </w:rPr>
              <w:t>4</w:t>
            </w:r>
          </w:p>
        </w:tc>
        <w:tc>
          <w:tcPr>
            <w:tcW w:w="769" w:type="pct"/>
          </w:tcPr>
          <w:p w:rsidR="00E2131A" w:rsidRPr="0097397A" w:rsidRDefault="00E2131A" w:rsidP="009F322E">
            <w:pPr>
              <w:jc w:val="center"/>
              <w:rPr>
                <w:bCs/>
              </w:rPr>
            </w:pPr>
            <w:r w:rsidRPr="0097397A">
              <w:rPr>
                <w:bCs/>
              </w:rPr>
              <w:t>5</w:t>
            </w: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</w:tr>
      <w:tr w:rsidR="00E2131A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1.</w:t>
            </w:r>
          </w:p>
        </w:tc>
        <w:tc>
          <w:tcPr>
            <w:tcW w:w="4712" w:type="pct"/>
            <w:gridSpan w:val="5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Мероприятия в сфере охраны здоровья</w:t>
            </w:r>
          </w:p>
        </w:tc>
      </w:tr>
      <w:tr w:rsidR="008B258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1.1.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>Медицинская</w:t>
            </w:r>
            <w:r w:rsidR="007A00C5">
              <w:t xml:space="preserve"> помощь</w:t>
            </w:r>
            <w:r w:rsidRPr="0097397A">
              <w:t>:</w:t>
            </w:r>
          </w:p>
          <w:p w:rsidR="00E2131A" w:rsidRPr="0097397A" w:rsidRDefault="00E2131A" w:rsidP="00920E4B">
            <w:r w:rsidRPr="0097397A">
              <w:t>динамическое наблюдение;</w:t>
            </w:r>
          </w:p>
          <w:p w:rsidR="00E2131A" w:rsidRPr="0097397A" w:rsidRDefault="00E2131A" w:rsidP="00920E4B">
            <w:r w:rsidRPr="0097397A">
              <w:t>лекарственная терапия;</w:t>
            </w:r>
          </w:p>
          <w:p w:rsidR="00E2131A" w:rsidRPr="0097397A" w:rsidRDefault="00E2131A" w:rsidP="00920E4B">
            <w:r w:rsidRPr="0097397A">
              <w:t>немедикаментозная терапия;</w:t>
            </w:r>
          </w:p>
          <w:p w:rsidR="00E2131A" w:rsidRPr="0097397A" w:rsidRDefault="00E2131A" w:rsidP="00920E4B">
            <w:r w:rsidRPr="0097397A">
              <w:t>прочие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7A00C5" w:rsidRPr="0097397A" w:rsidTr="008B258F">
        <w:tc>
          <w:tcPr>
            <w:tcW w:w="288" w:type="pct"/>
          </w:tcPr>
          <w:p w:rsidR="007A00C5" w:rsidRPr="0097397A" w:rsidRDefault="007A00C5" w:rsidP="00920E4B">
            <w:pPr>
              <w:jc w:val="center"/>
              <w:rPr>
                <w:bCs/>
              </w:rPr>
            </w:pPr>
            <w:r>
              <w:rPr>
                <w:bCs/>
              </w:rPr>
              <w:t>1.2.</w:t>
            </w:r>
          </w:p>
        </w:tc>
        <w:tc>
          <w:tcPr>
            <w:tcW w:w="1653" w:type="pct"/>
          </w:tcPr>
          <w:p w:rsidR="007A00C5" w:rsidRPr="0097397A" w:rsidRDefault="007A00C5" w:rsidP="00920E4B">
            <w:r>
              <w:t>Медицинская реабилитация</w:t>
            </w:r>
          </w:p>
        </w:tc>
        <w:tc>
          <w:tcPr>
            <w:tcW w:w="1119" w:type="pct"/>
          </w:tcPr>
          <w:p w:rsidR="007A00C5" w:rsidRPr="0097397A" w:rsidRDefault="007A00C5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7A00C5" w:rsidRPr="0097397A" w:rsidRDefault="007A00C5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7A00C5" w:rsidRPr="0097397A" w:rsidRDefault="007A00C5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7A00C5" w:rsidRPr="0097397A" w:rsidRDefault="007A00C5" w:rsidP="00920E4B">
            <w:pPr>
              <w:jc w:val="center"/>
              <w:rPr>
                <w:bCs/>
              </w:rPr>
            </w:pPr>
          </w:p>
        </w:tc>
      </w:tr>
      <w:tr w:rsidR="008B258F" w:rsidRPr="0097397A" w:rsidTr="008B258F">
        <w:tc>
          <w:tcPr>
            <w:tcW w:w="288" w:type="pct"/>
          </w:tcPr>
          <w:p w:rsidR="00E2131A" w:rsidRPr="0097397A" w:rsidRDefault="007A00C5" w:rsidP="00920E4B">
            <w:pPr>
              <w:jc w:val="center"/>
              <w:rPr>
                <w:bCs/>
              </w:rPr>
            </w:pPr>
            <w:r>
              <w:rPr>
                <w:bCs/>
              </w:rPr>
              <w:t>1.3</w:t>
            </w:r>
            <w:r w:rsidR="00E2131A" w:rsidRPr="0097397A">
              <w:rPr>
                <w:bCs/>
              </w:rPr>
              <w:t>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>Реконструктивная хирургия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8B258F" w:rsidRPr="0097397A" w:rsidTr="008B258F">
        <w:tc>
          <w:tcPr>
            <w:tcW w:w="288" w:type="pct"/>
          </w:tcPr>
          <w:p w:rsidR="00E2131A" w:rsidRPr="0097397A" w:rsidRDefault="007A00C5" w:rsidP="00920E4B">
            <w:pPr>
              <w:jc w:val="center"/>
              <w:rPr>
                <w:bCs/>
              </w:rPr>
            </w:pPr>
            <w:r>
              <w:rPr>
                <w:bCs/>
              </w:rPr>
              <w:t>1.4</w:t>
            </w:r>
            <w:r w:rsidR="00E2131A" w:rsidRPr="0097397A">
              <w:rPr>
                <w:bCs/>
              </w:rPr>
              <w:t>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>Протезирование, ортезирование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BC0F0B" w:rsidRPr="0097397A" w:rsidTr="00BC0F0B">
        <w:tc>
          <w:tcPr>
            <w:tcW w:w="288" w:type="pct"/>
          </w:tcPr>
          <w:p w:rsidR="00BC0F0B" w:rsidRPr="0097397A" w:rsidRDefault="00BC0F0B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2.</w:t>
            </w:r>
          </w:p>
        </w:tc>
        <w:tc>
          <w:tcPr>
            <w:tcW w:w="4712" w:type="pct"/>
            <w:gridSpan w:val="5"/>
          </w:tcPr>
          <w:p w:rsidR="00BC0F0B" w:rsidRPr="0097397A" w:rsidRDefault="00BC0F0B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 xml:space="preserve">Мероприятия в сфере социальной защиты населения </w:t>
            </w: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2.1.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>Социально-средовая реабилитация и абилитация:</w:t>
            </w:r>
          </w:p>
          <w:p w:rsidR="00E2131A" w:rsidRPr="0097397A" w:rsidRDefault="00E2131A" w:rsidP="00920E4B">
            <w:r w:rsidRPr="0097397A">
              <w:t>информирование и консультирование по вопросам социально-средовой реабилитации;</w:t>
            </w:r>
          </w:p>
          <w:p w:rsidR="00E2131A" w:rsidRPr="0097397A" w:rsidRDefault="00E2131A" w:rsidP="00920E4B">
            <w:r w:rsidRPr="0097397A">
              <w:t>адаптационное обучение инвалидов и членов их семей пользованию техническими средствами реабилитации</w:t>
            </w:r>
            <w:r w:rsidR="00F04A77">
              <w:t>; прочие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2.2.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>Социально-психологическая реабилитация и абилитация:</w:t>
            </w:r>
          </w:p>
          <w:p w:rsidR="00E2131A" w:rsidRPr="0097397A" w:rsidRDefault="00E2131A" w:rsidP="00920E4B">
            <w:r w:rsidRPr="0097397A">
              <w:t>консультирование по вопросам социально-психологической реабилитации;</w:t>
            </w:r>
            <w:r w:rsidR="00F04A77">
              <w:t xml:space="preserve"> психологическая диагностика; психологическая коррекция; социально-психологический тренинг;</w:t>
            </w:r>
          </w:p>
          <w:p w:rsidR="00E2131A" w:rsidRPr="0097397A" w:rsidRDefault="00E2131A" w:rsidP="00920E4B">
            <w:r w:rsidRPr="0097397A">
              <w:t xml:space="preserve">социально-психологический патронаж инвалида, семьи </w:t>
            </w:r>
            <w:r w:rsidRPr="0097397A">
              <w:lastRenderedPageBreak/>
              <w:t>инвалида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2.3.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>Социально-педагогическая реабилитация и абилитация</w:t>
            </w:r>
            <w:r w:rsidR="00F04A77">
              <w:t>: социально-педагогическая диагностика;</w:t>
            </w:r>
          </w:p>
          <w:p w:rsidR="00E2131A" w:rsidRPr="0097397A" w:rsidRDefault="00E2131A" w:rsidP="00920E4B">
            <w:r w:rsidRPr="0097397A">
              <w:t>социально-педагогическое консультирование;</w:t>
            </w:r>
          </w:p>
          <w:p w:rsidR="00E2131A" w:rsidRPr="0097397A" w:rsidRDefault="00E2131A" w:rsidP="00920E4B">
            <w:r w:rsidRPr="0097397A">
              <w:t>психолого-педагогическое сопровождение учебного процесса;</w:t>
            </w:r>
            <w:r w:rsidR="00F04A77">
              <w:t xml:space="preserve"> педагогическая коррекция; адаптированная образовательная </w:t>
            </w:r>
            <w:r w:rsidR="00AD30D6">
              <w:t>п</w:t>
            </w:r>
            <w:r w:rsidR="00F04A77">
              <w:t>рограмма;</w:t>
            </w:r>
          </w:p>
          <w:p w:rsidR="00E2131A" w:rsidRPr="0097397A" w:rsidRDefault="00E2131A" w:rsidP="00920E4B">
            <w:r w:rsidRPr="0097397A">
              <w:t>социально-педагогический патронаж и поддержка инвалида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2.4.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>Социокультурная реабилитация и абилитация</w:t>
            </w:r>
            <w:r w:rsidR="00F04A77">
              <w:t>:</w:t>
            </w:r>
          </w:p>
          <w:p w:rsidR="00E2131A" w:rsidRPr="0097397A" w:rsidRDefault="00E2131A" w:rsidP="00920E4B">
            <w:r w:rsidRPr="0097397A">
              <w:t>консультирование и обучение навыкам проведения досуга, отдыха, формирование культурно-прикладных навыков и интересов;</w:t>
            </w:r>
          </w:p>
          <w:p w:rsidR="00E2131A" w:rsidRPr="0097397A" w:rsidRDefault="00E2131A" w:rsidP="00920E4B">
            <w:r w:rsidRPr="0097397A">
              <w:t>создание условий для полноценного участия в досуговых культурно-массовых мероприятиях и социокультурной деятельности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2.5.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>Социально-бытовая адаптация:</w:t>
            </w:r>
          </w:p>
          <w:p w:rsidR="00E2131A" w:rsidRPr="0097397A" w:rsidRDefault="00E2131A" w:rsidP="00920E4B">
            <w:r w:rsidRPr="0097397A">
              <w:t>консультирование инвалида и членов его семьи по вопросам адаптации жилья к нуждам инвалида;</w:t>
            </w:r>
          </w:p>
          <w:p w:rsidR="00E2131A" w:rsidRPr="0097397A" w:rsidRDefault="00E2131A" w:rsidP="00920E4B">
            <w:r w:rsidRPr="0097397A">
              <w:t>адаптационное обучение инвалида и членов его семьи по вопросам самообслуживания и бытовой деятельности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2.6.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>Приспособление жилого помещения для нужд инвалида</w:t>
            </w:r>
          </w:p>
          <w:p w:rsidR="00E2131A" w:rsidRPr="0097397A" w:rsidRDefault="00E2131A" w:rsidP="00920E4B">
            <w:r w:rsidRPr="0097397A">
              <w:t>для инвалидов, имеющих стойкие расстройства функции опорно-двигательного аппарата, в том числе использующих кресла-коляски и иные вспомогательные средства передвижения;</w:t>
            </w:r>
          </w:p>
          <w:p w:rsidR="00E2131A" w:rsidRPr="0097397A" w:rsidRDefault="00E2131A" w:rsidP="00920E4B">
            <w:r w:rsidRPr="0097397A">
              <w:t xml:space="preserve">для инвалидов, имеющих стойкие расстройства слуха, при необходимости использования вспомогательных средств; </w:t>
            </w:r>
          </w:p>
          <w:p w:rsidR="00E2131A" w:rsidRPr="0097397A" w:rsidRDefault="00E2131A" w:rsidP="00920E4B">
            <w:r w:rsidRPr="0097397A">
              <w:t>для инвалидов, имеющих стойкие расстройства функции зрения, при необходимости использования собаки-проводника, иных вспомогательных средств;</w:t>
            </w:r>
          </w:p>
          <w:p w:rsidR="00E2131A" w:rsidRPr="0097397A" w:rsidRDefault="00E2131A" w:rsidP="00920E4B">
            <w:r w:rsidRPr="0097397A">
              <w:t xml:space="preserve">для инвалидов, имеющих </w:t>
            </w:r>
            <w:r w:rsidRPr="0097397A">
              <w:lastRenderedPageBreak/>
              <w:t>стойкие расстройства ментальных функций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BC0F0B" w:rsidRPr="0097397A" w:rsidTr="00BC0F0B">
        <w:tc>
          <w:tcPr>
            <w:tcW w:w="288" w:type="pct"/>
          </w:tcPr>
          <w:p w:rsidR="00BC0F0B" w:rsidRPr="0097397A" w:rsidRDefault="00BC0F0B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 xml:space="preserve">3. </w:t>
            </w:r>
          </w:p>
        </w:tc>
        <w:tc>
          <w:tcPr>
            <w:tcW w:w="4712" w:type="pct"/>
            <w:gridSpan w:val="5"/>
          </w:tcPr>
          <w:p w:rsidR="00BC0F0B" w:rsidRPr="0097397A" w:rsidRDefault="00BC0F0B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Мероприятия в сфере образования</w:t>
            </w: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3.1.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>Условия по организации обучения</w:t>
            </w:r>
            <w:r w:rsidR="00AD30D6">
              <w:t>:</w:t>
            </w:r>
          </w:p>
          <w:p w:rsidR="00E2131A" w:rsidRPr="0097397A" w:rsidRDefault="00E2131A" w:rsidP="00920E4B">
            <w:r w:rsidRPr="0097397A">
              <w:t>общеобразовательная программа;</w:t>
            </w:r>
          </w:p>
          <w:p w:rsidR="00E2131A" w:rsidRPr="0097397A" w:rsidRDefault="00E2131A" w:rsidP="00920E4B">
            <w:r w:rsidRPr="0097397A">
              <w:t>адаптированная основная</w:t>
            </w:r>
          </w:p>
          <w:p w:rsidR="00E2131A" w:rsidRPr="0097397A" w:rsidRDefault="00E2131A" w:rsidP="00920E4B">
            <w:r w:rsidRPr="0097397A">
              <w:t>образовательная программа;</w:t>
            </w:r>
          </w:p>
          <w:p w:rsidR="00E2131A" w:rsidRPr="0097397A" w:rsidRDefault="00E2131A" w:rsidP="00920E4B">
            <w:r w:rsidRPr="0097397A">
              <w:t>специальные педагогические условия для получения образования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3.2.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>Психолого-педагогическая помощь:</w:t>
            </w:r>
          </w:p>
          <w:p w:rsidR="00E2131A" w:rsidRPr="0097397A" w:rsidRDefault="00E2131A" w:rsidP="00920E4B">
            <w:r w:rsidRPr="0097397A">
              <w:t>психолого-педагогическое консультирование инвалида и его семьи;</w:t>
            </w:r>
          </w:p>
          <w:p w:rsidR="00E2131A" w:rsidRPr="0097397A" w:rsidRDefault="00E2131A" w:rsidP="00920E4B">
            <w:r w:rsidRPr="0097397A">
              <w:t>педагогическая коррекция;</w:t>
            </w:r>
          </w:p>
          <w:p w:rsidR="00E2131A" w:rsidRPr="0097397A" w:rsidRDefault="00E2131A" w:rsidP="00920E4B">
            <w:r w:rsidRPr="0097397A">
              <w:t>п</w:t>
            </w:r>
            <w:r w:rsidR="004078EF">
              <w:t>с</w:t>
            </w:r>
            <w:r w:rsidRPr="0097397A">
              <w:t>ихолого-педагогическое сопровождение учебного процесса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3.3.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>Условия для получения профессионального образования</w:t>
            </w:r>
          </w:p>
          <w:p w:rsidR="00E2131A" w:rsidRPr="0097397A" w:rsidRDefault="00E2131A" w:rsidP="00920E4B">
            <w:r w:rsidRPr="0097397A">
              <w:t>адаптированная образовательная программа;</w:t>
            </w:r>
          </w:p>
          <w:p w:rsidR="00E2131A" w:rsidRPr="0097397A" w:rsidRDefault="00E2131A" w:rsidP="00920E4B">
            <w:r w:rsidRPr="0097397A">
              <w:t>специальные условия для</w:t>
            </w:r>
          </w:p>
          <w:p w:rsidR="00E2131A" w:rsidRPr="0097397A" w:rsidRDefault="00E2131A" w:rsidP="00920E4B">
            <w:r w:rsidRPr="0097397A">
              <w:t>получения образования;</w:t>
            </w:r>
          </w:p>
          <w:p w:rsidR="00E2131A" w:rsidRPr="0097397A" w:rsidRDefault="00E2131A" w:rsidP="00920E4B">
            <w:r w:rsidRPr="0097397A">
              <w:t>условия для получения образования инвалидами,</w:t>
            </w:r>
          </w:p>
          <w:p w:rsidR="00E2131A" w:rsidRPr="0097397A" w:rsidRDefault="00E2131A" w:rsidP="00920E4B">
            <w:r w:rsidRPr="0097397A">
              <w:t>имеющими стойкие расстройства функции зрения;</w:t>
            </w:r>
          </w:p>
          <w:p w:rsidR="00E2131A" w:rsidRPr="0097397A" w:rsidRDefault="00E2131A" w:rsidP="00920E4B">
            <w:r w:rsidRPr="0097397A">
              <w:t>условия для получения образования инвалидами,</w:t>
            </w:r>
          </w:p>
          <w:p w:rsidR="00E2131A" w:rsidRPr="0097397A" w:rsidRDefault="00E2131A" w:rsidP="00920E4B">
            <w:r w:rsidRPr="0097397A">
              <w:t>имеющими стойкие расстройства функции слуха;</w:t>
            </w:r>
          </w:p>
          <w:p w:rsidR="00E2131A" w:rsidRPr="0097397A" w:rsidRDefault="00E2131A" w:rsidP="00920E4B">
            <w:r w:rsidRPr="0097397A">
              <w:t>условия для получения образования инвалидами,</w:t>
            </w:r>
          </w:p>
          <w:p w:rsidR="00E2131A" w:rsidRPr="0097397A" w:rsidRDefault="00E2131A" w:rsidP="00920E4B">
            <w:r w:rsidRPr="0097397A">
              <w:t>имеющими одновременные</w:t>
            </w:r>
          </w:p>
          <w:p w:rsidR="00E2131A" w:rsidRPr="0097397A" w:rsidRDefault="00E2131A" w:rsidP="00920E4B">
            <w:r w:rsidRPr="0097397A">
              <w:t>стойкие расстройства функций зрения и слуха;</w:t>
            </w:r>
          </w:p>
          <w:p w:rsidR="00E2131A" w:rsidRPr="0097397A" w:rsidRDefault="00E2131A" w:rsidP="00920E4B">
            <w:r w:rsidRPr="0097397A">
              <w:t>условия для получения</w:t>
            </w:r>
          </w:p>
          <w:p w:rsidR="00E2131A" w:rsidRPr="0097397A" w:rsidRDefault="00E2131A" w:rsidP="00920E4B">
            <w:r w:rsidRPr="0097397A">
              <w:t>образования инвалидами,</w:t>
            </w:r>
          </w:p>
          <w:p w:rsidR="00E2131A" w:rsidRPr="0097397A" w:rsidRDefault="00E2131A" w:rsidP="00920E4B">
            <w:r w:rsidRPr="0097397A">
              <w:t>имеющими стойкие расстройства функции опорно-двигательного аппарата;</w:t>
            </w:r>
          </w:p>
          <w:p w:rsidR="00E2131A" w:rsidRPr="0097397A" w:rsidRDefault="00E2131A" w:rsidP="00920E4B">
            <w:r w:rsidRPr="0097397A">
              <w:t xml:space="preserve">условия для получения </w:t>
            </w:r>
          </w:p>
          <w:p w:rsidR="00E2131A" w:rsidRPr="0097397A" w:rsidRDefault="00E2131A" w:rsidP="00920E4B">
            <w:r w:rsidRPr="0097397A">
              <w:t>образования инвалидами,</w:t>
            </w:r>
          </w:p>
          <w:p w:rsidR="00E2131A" w:rsidRPr="0097397A" w:rsidRDefault="00E2131A" w:rsidP="00920E4B">
            <w:r w:rsidRPr="0097397A">
              <w:t>имеющими стойкие расстройства функции опорно-двигательного аппарата, использующими кресла-коляски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BC0F0B" w:rsidRPr="0097397A" w:rsidTr="00BC0F0B">
        <w:tc>
          <w:tcPr>
            <w:tcW w:w="288" w:type="pct"/>
          </w:tcPr>
          <w:p w:rsidR="00BC0F0B" w:rsidRPr="0097397A" w:rsidRDefault="00BC0F0B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4.</w:t>
            </w:r>
          </w:p>
        </w:tc>
        <w:tc>
          <w:tcPr>
            <w:tcW w:w="4712" w:type="pct"/>
            <w:gridSpan w:val="5"/>
          </w:tcPr>
          <w:p w:rsidR="00BC0F0B" w:rsidRPr="0097397A" w:rsidRDefault="00BC0F0B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Мероприятия в сфере содействия занятости населения</w:t>
            </w: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4.1.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 xml:space="preserve">Организация профессиональной ориентации инвалидов (рекомендации о видах </w:t>
            </w:r>
            <w:r w:rsidRPr="0097397A">
              <w:lastRenderedPageBreak/>
              <w:t xml:space="preserve">профессиональной деятельности. занятости и компетенций, позволяющих вести профессиональную деятельность в определенной сфере и (или) выполнять работу по конкретным профессиям, специальностям, возможные направления прохождения профессионального обучения и (или) получения профессионального образования, дополнительного профессионального образования) 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4.2.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>Организация профессионального обучения и дополнительного профессионального образования (по программам профессионального обучения и дополнительным профессиональным программам)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4.3.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>Содействие в трудоустройстве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4.4.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>Условия труда, предоставленные при трудоустройстве:</w:t>
            </w:r>
          </w:p>
          <w:p w:rsidR="00E2131A" w:rsidRPr="0097397A" w:rsidRDefault="00E2131A" w:rsidP="00920E4B">
            <w:r w:rsidRPr="0097397A">
              <w:t>обычные условия труда;</w:t>
            </w:r>
          </w:p>
          <w:p w:rsidR="00E2131A" w:rsidRPr="0097397A" w:rsidRDefault="00E2131A" w:rsidP="00920E4B">
            <w:r w:rsidRPr="0097397A">
              <w:t>специально созданные условия</w:t>
            </w:r>
          </w:p>
          <w:p w:rsidR="00E2131A" w:rsidRPr="0097397A" w:rsidRDefault="00E2131A" w:rsidP="00920E4B">
            <w:r w:rsidRPr="0097397A">
              <w:t>труда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4.5.</w:t>
            </w:r>
          </w:p>
        </w:tc>
        <w:tc>
          <w:tcPr>
            <w:tcW w:w="1653" w:type="pct"/>
          </w:tcPr>
          <w:p w:rsidR="00E2131A" w:rsidRPr="0097397A" w:rsidRDefault="00E2131A" w:rsidP="00920E4B">
            <w:pPr>
              <w:rPr>
                <w:bCs/>
              </w:rPr>
            </w:pPr>
            <w:r w:rsidRPr="0097397A">
              <w:rPr>
                <w:bCs/>
              </w:rPr>
              <w:t>Производственная адаптация:</w:t>
            </w:r>
          </w:p>
          <w:p w:rsidR="00E2131A" w:rsidRPr="0097397A" w:rsidRDefault="00E2131A" w:rsidP="00920E4B">
            <w:pPr>
              <w:rPr>
                <w:bCs/>
              </w:rPr>
            </w:pPr>
            <w:r w:rsidRPr="0097397A">
              <w:rPr>
                <w:bCs/>
              </w:rPr>
              <w:t>социально-психологическая адаптация;</w:t>
            </w:r>
          </w:p>
          <w:p w:rsidR="00E2131A" w:rsidRPr="0097397A" w:rsidRDefault="00E2131A" w:rsidP="004078EF">
            <w:pPr>
              <w:rPr>
                <w:bCs/>
              </w:rPr>
            </w:pPr>
            <w:r w:rsidRPr="0097397A">
              <w:rPr>
                <w:bCs/>
              </w:rPr>
              <w:t>социально-производственная адаптация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4.6.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 xml:space="preserve">Оснащение (оборудование) </w:t>
            </w:r>
            <w:r w:rsidR="00AD30D6">
              <w:t xml:space="preserve">специального рабочего места для </w:t>
            </w:r>
            <w:r w:rsidRPr="0097397A">
              <w:t>трудоустройства инвалида:</w:t>
            </w:r>
          </w:p>
          <w:p w:rsidR="00E2131A" w:rsidRPr="0097397A" w:rsidRDefault="00E2131A" w:rsidP="00920E4B">
            <w:r w:rsidRPr="0097397A">
              <w:t>для инвалидов, имеющих стойк</w:t>
            </w:r>
            <w:r w:rsidR="00AD30D6">
              <w:t xml:space="preserve">ие расстройства функции зрения; </w:t>
            </w:r>
            <w:r w:rsidRPr="0097397A">
              <w:t>для инвалидов, имеющих стой</w:t>
            </w:r>
            <w:r w:rsidR="00AD30D6">
              <w:t xml:space="preserve">кие расстройства функции слуха; </w:t>
            </w:r>
            <w:r w:rsidRPr="0097397A">
              <w:t>для инвалидов, имеющих одновременные стойкие расстройства функц</w:t>
            </w:r>
            <w:r w:rsidR="00AD30D6">
              <w:t xml:space="preserve">ий зрения и слуха; </w:t>
            </w:r>
            <w:r w:rsidRPr="0097397A">
              <w:t>для инвалидов, имеющих стойкие</w:t>
            </w:r>
          </w:p>
          <w:p w:rsidR="00E2131A" w:rsidRPr="0097397A" w:rsidRDefault="00E2131A" w:rsidP="00920E4B">
            <w:r w:rsidRPr="0097397A">
              <w:t>расстройства функций опорно-</w:t>
            </w:r>
          </w:p>
          <w:p w:rsidR="00E2131A" w:rsidRPr="0097397A" w:rsidRDefault="00E2131A" w:rsidP="00920E4B">
            <w:r w:rsidRPr="0097397A">
              <w:t>двигательного аппарата;</w:t>
            </w:r>
          </w:p>
          <w:p w:rsidR="00E2131A" w:rsidRPr="0097397A" w:rsidRDefault="00E2131A" w:rsidP="00920E4B">
            <w:r w:rsidRPr="0097397A">
              <w:t>для инвалидов,</w:t>
            </w:r>
            <w:r>
              <w:t xml:space="preserve"> </w:t>
            </w:r>
            <w:r w:rsidRPr="0097397A">
              <w:t xml:space="preserve">имеющих стойкие расстройства функций опорно-двигательного аппарата, использующих кресла-коляски; </w:t>
            </w:r>
          </w:p>
          <w:p w:rsidR="00E2131A" w:rsidRPr="0097397A" w:rsidRDefault="00E2131A" w:rsidP="004078EF">
            <w:pPr>
              <w:rPr>
                <w:bCs/>
              </w:rPr>
            </w:pPr>
            <w:r w:rsidRPr="0097397A">
              <w:t>прочие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BC0F0B" w:rsidRPr="0097397A" w:rsidTr="00BC0F0B">
        <w:tc>
          <w:tcPr>
            <w:tcW w:w="288" w:type="pct"/>
          </w:tcPr>
          <w:p w:rsidR="00BC0F0B" w:rsidRPr="0097397A" w:rsidRDefault="00BC0F0B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5.</w:t>
            </w:r>
          </w:p>
        </w:tc>
        <w:tc>
          <w:tcPr>
            <w:tcW w:w="4712" w:type="pct"/>
            <w:gridSpan w:val="5"/>
          </w:tcPr>
          <w:p w:rsidR="00BC0F0B" w:rsidRPr="0097397A" w:rsidRDefault="00BC0F0B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Мероприятия в сфере физической культуры и спорта</w:t>
            </w: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5.1.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 xml:space="preserve">Информирование и консультирование инвалида и </w:t>
            </w:r>
            <w:r w:rsidRPr="0097397A">
              <w:lastRenderedPageBreak/>
              <w:t>членов его семьи по вопросам</w:t>
            </w:r>
          </w:p>
          <w:p w:rsidR="00E2131A" w:rsidRPr="0097397A" w:rsidRDefault="00E2131A" w:rsidP="00920E4B">
            <w:r w:rsidRPr="0097397A">
              <w:t>адаптивной физической</w:t>
            </w:r>
          </w:p>
          <w:p w:rsidR="00E2131A" w:rsidRPr="0097397A" w:rsidRDefault="00E2131A" w:rsidP="00920E4B">
            <w:pPr>
              <w:rPr>
                <w:bCs/>
              </w:rPr>
            </w:pPr>
            <w:r w:rsidRPr="0097397A">
              <w:t>культуры и адаптивного спорта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5.2.</w:t>
            </w:r>
          </w:p>
        </w:tc>
        <w:tc>
          <w:tcPr>
            <w:tcW w:w="1653" w:type="pct"/>
          </w:tcPr>
          <w:p w:rsidR="00E2131A" w:rsidRPr="0097397A" w:rsidRDefault="00E2131A" w:rsidP="00920E4B">
            <w:r w:rsidRPr="0097397A">
              <w:t xml:space="preserve">Интеграция инвалида в систему </w:t>
            </w:r>
          </w:p>
          <w:p w:rsidR="00E2131A" w:rsidRPr="0097397A" w:rsidRDefault="00E2131A" w:rsidP="00920E4B">
            <w:pPr>
              <w:rPr>
                <w:bCs/>
              </w:rPr>
            </w:pPr>
            <w:r w:rsidRPr="0097397A">
              <w:t>физической культуры, физического воспитания и спорта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  <w:tr w:rsidR="00BC0F0B" w:rsidRPr="0097397A" w:rsidTr="00BC0F0B">
        <w:tc>
          <w:tcPr>
            <w:tcW w:w="288" w:type="pct"/>
          </w:tcPr>
          <w:p w:rsidR="00BC0F0B" w:rsidRPr="0097397A" w:rsidRDefault="00BC0F0B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6.</w:t>
            </w:r>
          </w:p>
        </w:tc>
        <w:tc>
          <w:tcPr>
            <w:tcW w:w="4712" w:type="pct"/>
            <w:gridSpan w:val="5"/>
          </w:tcPr>
          <w:p w:rsidR="00BC0F0B" w:rsidRPr="0097397A" w:rsidRDefault="00BC0F0B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>Мероприятия в сфере культуры</w:t>
            </w:r>
          </w:p>
        </w:tc>
      </w:tr>
      <w:tr w:rsidR="00D94B0F" w:rsidRPr="0097397A" w:rsidTr="008B258F">
        <w:tc>
          <w:tcPr>
            <w:tcW w:w="288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  <w:r w:rsidRPr="0097397A">
              <w:rPr>
                <w:bCs/>
              </w:rPr>
              <w:t xml:space="preserve">6.1. </w:t>
            </w:r>
          </w:p>
        </w:tc>
        <w:tc>
          <w:tcPr>
            <w:tcW w:w="1653" w:type="pct"/>
          </w:tcPr>
          <w:p w:rsidR="00E2131A" w:rsidRPr="0097397A" w:rsidRDefault="00E2131A" w:rsidP="00920E4B">
            <w:pPr>
              <w:rPr>
                <w:bCs/>
              </w:rPr>
            </w:pPr>
            <w:r w:rsidRPr="0097397A">
              <w:rPr>
                <w:bCs/>
              </w:rPr>
              <w:t>Социокультурная реабилитация</w:t>
            </w:r>
          </w:p>
        </w:tc>
        <w:tc>
          <w:tcPr>
            <w:tcW w:w="111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55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769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  <w:tc>
          <w:tcPr>
            <w:tcW w:w="612" w:type="pct"/>
          </w:tcPr>
          <w:p w:rsidR="00E2131A" w:rsidRPr="0097397A" w:rsidRDefault="00E2131A" w:rsidP="00920E4B">
            <w:pPr>
              <w:jc w:val="center"/>
              <w:rPr>
                <w:bCs/>
              </w:rPr>
            </w:pPr>
          </w:p>
        </w:tc>
      </w:tr>
    </w:tbl>
    <w:p w:rsidR="002F22C2" w:rsidRDefault="002F22C2" w:rsidP="001130E4">
      <w:pPr>
        <w:jc w:val="both"/>
        <w:rPr>
          <w:sz w:val="20"/>
          <w:szCs w:val="20"/>
        </w:rPr>
      </w:pPr>
    </w:p>
    <w:p w:rsidR="00DF0036" w:rsidRDefault="00DF0036" w:rsidP="001130E4">
      <w:pPr>
        <w:jc w:val="both"/>
        <w:rPr>
          <w:sz w:val="20"/>
          <w:szCs w:val="20"/>
        </w:rPr>
      </w:pPr>
    </w:p>
    <w:p w:rsidR="00DF0036" w:rsidRDefault="00DF0036" w:rsidP="001130E4">
      <w:pPr>
        <w:jc w:val="both"/>
        <w:rPr>
          <w:sz w:val="20"/>
          <w:szCs w:val="20"/>
        </w:rPr>
      </w:pPr>
      <w:r>
        <w:rPr>
          <w:sz w:val="20"/>
          <w:szCs w:val="20"/>
        </w:rPr>
        <w:t>* Поселение (административные районы, округа), индекс, населенный пункт, улица, дом, корпус</w:t>
      </w:r>
      <w:r w:rsidR="00842E77">
        <w:rPr>
          <w:sz w:val="20"/>
          <w:szCs w:val="20"/>
        </w:rPr>
        <w:t>.</w:t>
      </w:r>
    </w:p>
    <w:sectPr w:rsidR="00DF0036" w:rsidSect="00611361">
      <w:headerReference w:type="default" r:id="rId8"/>
      <w:headerReference w:type="first" r:id="rId9"/>
      <w:pgSz w:w="11906" w:h="16838"/>
      <w:pgMar w:top="1134" w:right="567" w:bottom="1134" w:left="1418" w:header="709" w:footer="709" w:gutter="0"/>
      <w:pgNumType w:start="3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5BB" w:rsidRDefault="00F425BB">
      <w:r>
        <w:separator/>
      </w:r>
    </w:p>
  </w:endnote>
  <w:endnote w:type="continuationSeparator" w:id="0">
    <w:p w:rsidR="00F425BB" w:rsidRDefault="00F42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Cyr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5BB" w:rsidRDefault="00F425BB">
      <w:r>
        <w:separator/>
      </w:r>
    </w:p>
  </w:footnote>
  <w:footnote w:type="continuationSeparator" w:id="0">
    <w:p w:rsidR="00F425BB" w:rsidRDefault="00F42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78EF" w:rsidRPr="006E7010" w:rsidRDefault="004078EF">
    <w:pPr>
      <w:pStyle w:val="a3"/>
      <w:jc w:val="center"/>
      <w:rPr>
        <w:sz w:val="28"/>
        <w:szCs w:val="28"/>
      </w:rPr>
    </w:pPr>
    <w:r w:rsidRPr="006E7010">
      <w:rPr>
        <w:sz w:val="28"/>
        <w:szCs w:val="28"/>
      </w:rPr>
      <w:fldChar w:fldCharType="begin"/>
    </w:r>
    <w:r w:rsidRPr="006E7010">
      <w:rPr>
        <w:sz w:val="28"/>
        <w:szCs w:val="28"/>
      </w:rPr>
      <w:instrText xml:space="preserve"> PAGE   \* MERGEFORMAT </w:instrText>
    </w:r>
    <w:r w:rsidRPr="006E7010">
      <w:rPr>
        <w:sz w:val="28"/>
        <w:szCs w:val="28"/>
      </w:rPr>
      <w:fldChar w:fldCharType="separate"/>
    </w:r>
    <w:r w:rsidR="00AA32B6">
      <w:rPr>
        <w:noProof/>
        <w:sz w:val="28"/>
        <w:szCs w:val="28"/>
      </w:rPr>
      <w:t>33</w:t>
    </w:r>
    <w:r w:rsidRPr="006E7010">
      <w:rPr>
        <w:sz w:val="28"/>
        <w:szCs w:val="28"/>
      </w:rPr>
      <w:fldChar w:fldCharType="end"/>
    </w:r>
  </w:p>
  <w:p w:rsidR="004078EF" w:rsidRDefault="004078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361" w:rsidRPr="00F7469D" w:rsidRDefault="00611361">
    <w:pPr>
      <w:pStyle w:val="a3"/>
      <w:jc w:val="center"/>
      <w:rPr>
        <w:sz w:val="28"/>
        <w:szCs w:val="28"/>
      </w:rPr>
    </w:pPr>
    <w:r w:rsidRPr="00F7469D">
      <w:rPr>
        <w:sz w:val="28"/>
        <w:szCs w:val="28"/>
      </w:rPr>
      <w:fldChar w:fldCharType="begin"/>
    </w:r>
    <w:r w:rsidRPr="00F7469D">
      <w:rPr>
        <w:sz w:val="28"/>
        <w:szCs w:val="28"/>
      </w:rPr>
      <w:instrText>PAGE   \* MERGEFORMAT</w:instrText>
    </w:r>
    <w:r w:rsidRPr="00F7469D">
      <w:rPr>
        <w:sz w:val="28"/>
        <w:szCs w:val="28"/>
      </w:rPr>
      <w:fldChar w:fldCharType="separate"/>
    </w:r>
    <w:r w:rsidR="00AA32B6">
      <w:rPr>
        <w:noProof/>
        <w:sz w:val="28"/>
        <w:szCs w:val="28"/>
      </w:rPr>
      <w:t>32</w:t>
    </w:r>
    <w:r w:rsidRPr="00F7469D">
      <w:rPr>
        <w:sz w:val="28"/>
        <w:szCs w:val="28"/>
      </w:rPr>
      <w:fldChar w:fldCharType="end"/>
    </w:r>
  </w:p>
  <w:p w:rsidR="00611361" w:rsidRDefault="0061136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588"/>
    <w:multiLevelType w:val="hybridMultilevel"/>
    <w:tmpl w:val="90A0B92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B487CEC"/>
    <w:multiLevelType w:val="hybridMultilevel"/>
    <w:tmpl w:val="CF848E02"/>
    <w:lvl w:ilvl="0" w:tplc="6A6E6464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  <w:rPr>
        <w:rFonts w:cs="Times New Roman"/>
      </w:rPr>
    </w:lvl>
  </w:abstractNum>
  <w:abstractNum w:abstractNumId="2" w15:restartNumberingAfterBreak="0">
    <w:nsid w:val="0B7F2760"/>
    <w:multiLevelType w:val="multilevel"/>
    <w:tmpl w:val="DAF22C66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1.%2."/>
      <w:lvlJc w:val="left"/>
      <w:pPr>
        <w:ind w:left="1218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650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154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658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62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66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70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746" w:hanging="1440"/>
      </w:pPr>
      <w:rPr>
        <w:rFonts w:cs="Times New Roman"/>
      </w:rPr>
    </w:lvl>
  </w:abstractNum>
  <w:abstractNum w:abstractNumId="3" w15:restartNumberingAfterBreak="0">
    <w:nsid w:val="0BF85564"/>
    <w:multiLevelType w:val="hybridMultilevel"/>
    <w:tmpl w:val="41E08B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50D43F1"/>
    <w:multiLevelType w:val="hybridMultilevel"/>
    <w:tmpl w:val="85628500"/>
    <w:lvl w:ilvl="0" w:tplc="13447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440B1B"/>
    <w:multiLevelType w:val="hybridMultilevel"/>
    <w:tmpl w:val="54B653A2"/>
    <w:lvl w:ilvl="0" w:tplc="AEA6B54E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0A7345"/>
    <w:multiLevelType w:val="hybridMultilevel"/>
    <w:tmpl w:val="CE2E7234"/>
    <w:lvl w:ilvl="0" w:tplc="AEA6B54E">
      <w:start w:val="1"/>
      <w:numFmt w:val="bullet"/>
      <w:lvlText w:val="­"/>
      <w:lvlJc w:val="left"/>
      <w:pPr>
        <w:tabs>
          <w:tab w:val="num" w:pos="1687"/>
        </w:tabs>
        <w:ind w:left="16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7" w15:restartNumberingAfterBreak="0">
    <w:nsid w:val="32843FA2"/>
    <w:multiLevelType w:val="hybridMultilevel"/>
    <w:tmpl w:val="E3E2E81C"/>
    <w:lvl w:ilvl="0" w:tplc="AEA6B54E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573540"/>
    <w:multiLevelType w:val="hybridMultilevel"/>
    <w:tmpl w:val="DF4881D6"/>
    <w:lvl w:ilvl="0" w:tplc="903853AA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FC4455"/>
    <w:multiLevelType w:val="hybridMultilevel"/>
    <w:tmpl w:val="8C261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FF7FDF"/>
    <w:multiLevelType w:val="hybridMultilevel"/>
    <w:tmpl w:val="B5E0068E"/>
    <w:lvl w:ilvl="0" w:tplc="13447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38CD62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hint="default"/>
        <w:b w:val="0"/>
        <w:color w:val="auto"/>
      </w:rPr>
    </w:lvl>
    <w:lvl w:ilvl="3" w:tplc="97D42300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30269E5"/>
    <w:multiLevelType w:val="hybridMultilevel"/>
    <w:tmpl w:val="1332B72E"/>
    <w:lvl w:ilvl="0" w:tplc="0419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7A777F64"/>
    <w:multiLevelType w:val="hybridMultilevel"/>
    <w:tmpl w:val="DE449480"/>
    <w:lvl w:ilvl="0" w:tplc="134472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D74D11"/>
    <w:multiLevelType w:val="hybridMultilevel"/>
    <w:tmpl w:val="89A27966"/>
    <w:lvl w:ilvl="0" w:tplc="AEA6B54E">
      <w:start w:val="1"/>
      <w:numFmt w:val="bullet"/>
      <w:lvlText w:val="­"/>
      <w:lvlJc w:val="left"/>
      <w:pPr>
        <w:tabs>
          <w:tab w:val="num" w:pos="502"/>
        </w:tabs>
        <w:ind w:left="502" w:hanging="360"/>
      </w:pPr>
      <w:rPr>
        <w:rFonts w:ascii="Courier New" w:hAnsi="Courier New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14" w15:restartNumberingAfterBreak="0">
    <w:nsid w:val="7F48336E"/>
    <w:multiLevelType w:val="hybridMultilevel"/>
    <w:tmpl w:val="0E6E0D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138CD62">
      <w:start w:val="1"/>
      <w:numFmt w:val="bullet"/>
      <w:lvlText w:val="-"/>
      <w:lvlJc w:val="left"/>
      <w:pPr>
        <w:ind w:left="2160" w:hanging="180"/>
      </w:pPr>
      <w:rPr>
        <w:rFonts w:ascii="Times New Roman" w:hAnsi="Times New Roman" w:hint="default"/>
        <w:b w:val="0"/>
        <w:color w:val="auto"/>
      </w:rPr>
    </w:lvl>
    <w:lvl w:ilvl="3" w:tplc="97D42300">
      <w:start w:val="4"/>
      <w:numFmt w:val="decimal"/>
      <w:lvlText w:val="%4"/>
      <w:lvlJc w:val="left"/>
      <w:pPr>
        <w:ind w:left="2880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3"/>
  </w:num>
  <w:num w:numId="6">
    <w:abstractNumId w:val="3"/>
  </w:num>
  <w:num w:numId="7">
    <w:abstractNumId w:val="8"/>
  </w:num>
  <w:num w:numId="8">
    <w:abstractNumId w:val="14"/>
  </w:num>
  <w:num w:numId="9">
    <w:abstractNumId w:val="9"/>
  </w:num>
  <w:num w:numId="10">
    <w:abstractNumId w:val="0"/>
  </w:num>
  <w:num w:numId="11">
    <w:abstractNumId w:val="11"/>
  </w:num>
  <w:num w:numId="12">
    <w:abstractNumId w:val="1"/>
  </w:num>
  <w:num w:numId="13">
    <w:abstractNumId w:val="10"/>
  </w:num>
  <w:num w:numId="14">
    <w:abstractNumId w:val="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174"/>
    <w:rsid w:val="00016E62"/>
    <w:rsid w:val="000226EC"/>
    <w:rsid w:val="00033F18"/>
    <w:rsid w:val="00043BFE"/>
    <w:rsid w:val="00046AA1"/>
    <w:rsid w:val="00047918"/>
    <w:rsid w:val="00053A92"/>
    <w:rsid w:val="0007626E"/>
    <w:rsid w:val="000802AE"/>
    <w:rsid w:val="000906C7"/>
    <w:rsid w:val="00090944"/>
    <w:rsid w:val="000A4BC1"/>
    <w:rsid w:val="000B0B6A"/>
    <w:rsid w:val="000B18EB"/>
    <w:rsid w:val="000B5D48"/>
    <w:rsid w:val="000C23D4"/>
    <w:rsid w:val="000D2FB5"/>
    <w:rsid w:val="000D39BA"/>
    <w:rsid w:val="000D6B54"/>
    <w:rsid w:val="000D7AFA"/>
    <w:rsid w:val="000E4F3C"/>
    <w:rsid w:val="00101273"/>
    <w:rsid w:val="0010535D"/>
    <w:rsid w:val="001115C0"/>
    <w:rsid w:val="001130E4"/>
    <w:rsid w:val="001245DB"/>
    <w:rsid w:val="00153AC3"/>
    <w:rsid w:val="00161370"/>
    <w:rsid w:val="00163304"/>
    <w:rsid w:val="00173548"/>
    <w:rsid w:val="00191558"/>
    <w:rsid w:val="00194F47"/>
    <w:rsid w:val="001B09A4"/>
    <w:rsid w:val="001B617D"/>
    <w:rsid w:val="001C300C"/>
    <w:rsid w:val="001C61F4"/>
    <w:rsid w:val="001D27EA"/>
    <w:rsid w:val="001E1909"/>
    <w:rsid w:val="001F6FFE"/>
    <w:rsid w:val="00201B51"/>
    <w:rsid w:val="002041D2"/>
    <w:rsid w:val="002158FA"/>
    <w:rsid w:val="00217F82"/>
    <w:rsid w:val="00253645"/>
    <w:rsid w:val="00253806"/>
    <w:rsid w:val="00254289"/>
    <w:rsid w:val="00262574"/>
    <w:rsid w:val="00262CF7"/>
    <w:rsid w:val="002C2709"/>
    <w:rsid w:val="002D2A93"/>
    <w:rsid w:val="002D2F7C"/>
    <w:rsid w:val="002D6ACC"/>
    <w:rsid w:val="002F224B"/>
    <w:rsid w:val="002F22C2"/>
    <w:rsid w:val="00310511"/>
    <w:rsid w:val="003131DA"/>
    <w:rsid w:val="00332575"/>
    <w:rsid w:val="00333A9D"/>
    <w:rsid w:val="00343A64"/>
    <w:rsid w:val="00361316"/>
    <w:rsid w:val="00370149"/>
    <w:rsid w:val="00382C01"/>
    <w:rsid w:val="00396C63"/>
    <w:rsid w:val="00397D35"/>
    <w:rsid w:val="003B1A55"/>
    <w:rsid w:val="003B1A76"/>
    <w:rsid w:val="003B7A02"/>
    <w:rsid w:val="003D635B"/>
    <w:rsid w:val="003F0422"/>
    <w:rsid w:val="004078EF"/>
    <w:rsid w:val="00415195"/>
    <w:rsid w:val="0042682E"/>
    <w:rsid w:val="0043279E"/>
    <w:rsid w:val="00485402"/>
    <w:rsid w:val="00486BDD"/>
    <w:rsid w:val="00490AF3"/>
    <w:rsid w:val="004912EC"/>
    <w:rsid w:val="004A419E"/>
    <w:rsid w:val="004C1AED"/>
    <w:rsid w:val="004C3279"/>
    <w:rsid w:val="004C7654"/>
    <w:rsid w:val="004C7D27"/>
    <w:rsid w:val="004D786A"/>
    <w:rsid w:val="004E0D49"/>
    <w:rsid w:val="004E3F82"/>
    <w:rsid w:val="004E7B1C"/>
    <w:rsid w:val="004F04DA"/>
    <w:rsid w:val="004F5392"/>
    <w:rsid w:val="005125EB"/>
    <w:rsid w:val="00512944"/>
    <w:rsid w:val="005222AA"/>
    <w:rsid w:val="00546D91"/>
    <w:rsid w:val="005500E6"/>
    <w:rsid w:val="0055482C"/>
    <w:rsid w:val="005564BC"/>
    <w:rsid w:val="00561D7E"/>
    <w:rsid w:val="00577DE7"/>
    <w:rsid w:val="005830DC"/>
    <w:rsid w:val="005958EC"/>
    <w:rsid w:val="005A26DE"/>
    <w:rsid w:val="005A431C"/>
    <w:rsid w:val="005C16F0"/>
    <w:rsid w:val="005C30E7"/>
    <w:rsid w:val="005C6D2A"/>
    <w:rsid w:val="005D354C"/>
    <w:rsid w:val="005E322F"/>
    <w:rsid w:val="00611361"/>
    <w:rsid w:val="0061336B"/>
    <w:rsid w:val="006149EF"/>
    <w:rsid w:val="00615E02"/>
    <w:rsid w:val="00624F94"/>
    <w:rsid w:val="0063728E"/>
    <w:rsid w:val="0064123B"/>
    <w:rsid w:val="00656566"/>
    <w:rsid w:val="00661493"/>
    <w:rsid w:val="0066409C"/>
    <w:rsid w:val="00670AC4"/>
    <w:rsid w:val="00676E39"/>
    <w:rsid w:val="006847EB"/>
    <w:rsid w:val="006851BA"/>
    <w:rsid w:val="00685B38"/>
    <w:rsid w:val="00690FC3"/>
    <w:rsid w:val="006960CB"/>
    <w:rsid w:val="006A0051"/>
    <w:rsid w:val="006B5DC5"/>
    <w:rsid w:val="006C0DCD"/>
    <w:rsid w:val="006D02D2"/>
    <w:rsid w:val="006E2E4F"/>
    <w:rsid w:val="006E7010"/>
    <w:rsid w:val="006F1990"/>
    <w:rsid w:val="00706174"/>
    <w:rsid w:val="00726088"/>
    <w:rsid w:val="007519FB"/>
    <w:rsid w:val="00753950"/>
    <w:rsid w:val="00762350"/>
    <w:rsid w:val="0079346B"/>
    <w:rsid w:val="007A00C5"/>
    <w:rsid w:val="007B204C"/>
    <w:rsid w:val="007C601C"/>
    <w:rsid w:val="007C64BA"/>
    <w:rsid w:val="007D2530"/>
    <w:rsid w:val="007D3070"/>
    <w:rsid w:val="007F4E58"/>
    <w:rsid w:val="008048D9"/>
    <w:rsid w:val="00812628"/>
    <w:rsid w:val="00813E46"/>
    <w:rsid w:val="00816200"/>
    <w:rsid w:val="008236BB"/>
    <w:rsid w:val="00830DED"/>
    <w:rsid w:val="008341F2"/>
    <w:rsid w:val="00842E77"/>
    <w:rsid w:val="00855ADA"/>
    <w:rsid w:val="00862714"/>
    <w:rsid w:val="00865809"/>
    <w:rsid w:val="008A075A"/>
    <w:rsid w:val="008B258F"/>
    <w:rsid w:val="008C0D68"/>
    <w:rsid w:val="008C70B1"/>
    <w:rsid w:val="008C77EE"/>
    <w:rsid w:val="008D4B75"/>
    <w:rsid w:val="008D4F4D"/>
    <w:rsid w:val="008E6980"/>
    <w:rsid w:val="008F4144"/>
    <w:rsid w:val="00905943"/>
    <w:rsid w:val="00910C78"/>
    <w:rsid w:val="00914241"/>
    <w:rsid w:val="00920E4B"/>
    <w:rsid w:val="00934A5F"/>
    <w:rsid w:val="00964C47"/>
    <w:rsid w:val="00965ECD"/>
    <w:rsid w:val="0097397A"/>
    <w:rsid w:val="00973F76"/>
    <w:rsid w:val="009815D2"/>
    <w:rsid w:val="00982BEA"/>
    <w:rsid w:val="009969DE"/>
    <w:rsid w:val="009C026A"/>
    <w:rsid w:val="009C496D"/>
    <w:rsid w:val="009C76EF"/>
    <w:rsid w:val="009D4213"/>
    <w:rsid w:val="009F322E"/>
    <w:rsid w:val="009F5AFB"/>
    <w:rsid w:val="00A0018E"/>
    <w:rsid w:val="00A0146B"/>
    <w:rsid w:val="00A14E8E"/>
    <w:rsid w:val="00A152D3"/>
    <w:rsid w:val="00A32595"/>
    <w:rsid w:val="00A4265D"/>
    <w:rsid w:val="00A62293"/>
    <w:rsid w:val="00A82C2B"/>
    <w:rsid w:val="00A83FDE"/>
    <w:rsid w:val="00A91ED6"/>
    <w:rsid w:val="00A93D76"/>
    <w:rsid w:val="00AA32B6"/>
    <w:rsid w:val="00AB0C59"/>
    <w:rsid w:val="00AB4114"/>
    <w:rsid w:val="00AC7D56"/>
    <w:rsid w:val="00AD30D6"/>
    <w:rsid w:val="00AE586C"/>
    <w:rsid w:val="00AE59ED"/>
    <w:rsid w:val="00B31A24"/>
    <w:rsid w:val="00B3326B"/>
    <w:rsid w:val="00B42D5F"/>
    <w:rsid w:val="00B44B2C"/>
    <w:rsid w:val="00B60D80"/>
    <w:rsid w:val="00B61DB0"/>
    <w:rsid w:val="00B644DD"/>
    <w:rsid w:val="00B75B97"/>
    <w:rsid w:val="00B8635D"/>
    <w:rsid w:val="00B91501"/>
    <w:rsid w:val="00B93ADA"/>
    <w:rsid w:val="00B978A2"/>
    <w:rsid w:val="00BA0662"/>
    <w:rsid w:val="00BA33F5"/>
    <w:rsid w:val="00BA77B9"/>
    <w:rsid w:val="00BB2EE5"/>
    <w:rsid w:val="00BB795A"/>
    <w:rsid w:val="00BC00E8"/>
    <w:rsid w:val="00BC0F0B"/>
    <w:rsid w:val="00C00DF3"/>
    <w:rsid w:val="00C057AB"/>
    <w:rsid w:val="00C2450C"/>
    <w:rsid w:val="00C52942"/>
    <w:rsid w:val="00C762FE"/>
    <w:rsid w:val="00C76FB7"/>
    <w:rsid w:val="00C8066B"/>
    <w:rsid w:val="00C9151B"/>
    <w:rsid w:val="00C96001"/>
    <w:rsid w:val="00CB71D9"/>
    <w:rsid w:val="00CC0AF7"/>
    <w:rsid w:val="00CC6F66"/>
    <w:rsid w:val="00CE4928"/>
    <w:rsid w:val="00CE72E9"/>
    <w:rsid w:val="00CE7309"/>
    <w:rsid w:val="00CF2406"/>
    <w:rsid w:val="00D00BFE"/>
    <w:rsid w:val="00D070D5"/>
    <w:rsid w:val="00D52959"/>
    <w:rsid w:val="00D54BF1"/>
    <w:rsid w:val="00D561B0"/>
    <w:rsid w:val="00D65F67"/>
    <w:rsid w:val="00D75CB1"/>
    <w:rsid w:val="00D926AB"/>
    <w:rsid w:val="00D94B0F"/>
    <w:rsid w:val="00DC0B94"/>
    <w:rsid w:val="00DE3120"/>
    <w:rsid w:val="00DE6ED7"/>
    <w:rsid w:val="00DF0036"/>
    <w:rsid w:val="00DF0F8A"/>
    <w:rsid w:val="00DF27BD"/>
    <w:rsid w:val="00DF64FC"/>
    <w:rsid w:val="00E1288C"/>
    <w:rsid w:val="00E12ED8"/>
    <w:rsid w:val="00E2131A"/>
    <w:rsid w:val="00E27CA8"/>
    <w:rsid w:val="00E37358"/>
    <w:rsid w:val="00E40851"/>
    <w:rsid w:val="00E41939"/>
    <w:rsid w:val="00E424E8"/>
    <w:rsid w:val="00E45F52"/>
    <w:rsid w:val="00E65353"/>
    <w:rsid w:val="00E95BE5"/>
    <w:rsid w:val="00EA64DE"/>
    <w:rsid w:val="00EB5EDC"/>
    <w:rsid w:val="00EB648E"/>
    <w:rsid w:val="00EB6526"/>
    <w:rsid w:val="00EC7E95"/>
    <w:rsid w:val="00EE1624"/>
    <w:rsid w:val="00EE27D9"/>
    <w:rsid w:val="00EE2D83"/>
    <w:rsid w:val="00EE56C2"/>
    <w:rsid w:val="00EF166E"/>
    <w:rsid w:val="00EF7435"/>
    <w:rsid w:val="00F03167"/>
    <w:rsid w:val="00F04A77"/>
    <w:rsid w:val="00F220F8"/>
    <w:rsid w:val="00F367E3"/>
    <w:rsid w:val="00F425BB"/>
    <w:rsid w:val="00F432AA"/>
    <w:rsid w:val="00F51189"/>
    <w:rsid w:val="00F552F5"/>
    <w:rsid w:val="00F6486F"/>
    <w:rsid w:val="00F7469D"/>
    <w:rsid w:val="00F754F6"/>
    <w:rsid w:val="00F8288C"/>
    <w:rsid w:val="00F97691"/>
    <w:rsid w:val="00FB63E1"/>
    <w:rsid w:val="00FC4C8A"/>
    <w:rsid w:val="00FC7686"/>
    <w:rsid w:val="00FF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CDCED8B-55C7-49E1-AECD-AF880F21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58F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61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06174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footer"/>
    <w:basedOn w:val="a"/>
    <w:link w:val="a6"/>
    <w:uiPriority w:val="99"/>
    <w:unhideWhenUsed/>
    <w:rsid w:val="00813E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813E46"/>
    <w:rPr>
      <w:rFonts w:ascii="Times New Roman" w:hAnsi="Times New Roman" w:cs="Times New Roman"/>
      <w:sz w:val="24"/>
      <w:szCs w:val="24"/>
      <w:lang w:val="x-none" w:eastAsia="ru-RU"/>
    </w:rPr>
  </w:style>
  <w:style w:type="paragraph" w:styleId="a7">
    <w:name w:val="Balloon Text"/>
    <w:basedOn w:val="a"/>
    <w:link w:val="a8"/>
    <w:uiPriority w:val="99"/>
    <w:semiHidden/>
    <w:unhideWhenUsed/>
    <w:rsid w:val="00A93D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93D76"/>
    <w:rPr>
      <w:rFonts w:ascii="Tahoma" w:hAnsi="Tahoma" w:cs="Tahoma"/>
      <w:sz w:val="16"/>
      <w:szCs w:val="16"/>
      <w:lang w:val="x-none" w:eastAsia="ru-RU"/>
    </w:rPr>
  </w:style>
  <w:style w:type="character" w:styleId="a9">
    <w:name w:val="annotation reference"/>
    <w:basedOn w:val="a0"/>
    <w:uiPriority w:val="99"/>
    <w:semiHidden/>
    <w:unhideWhenUsed/>
    <w:rsid w:val="00A93D76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3D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93D76"/>
    <w:rPr>
      <w:rFonts w:ascii="Times New Roman" w:hAnsi="Times New Roman" w:cs="Times New Roman"/>
      <w:sz w:val="20"/>
      <w:szCs w:val="20"/>
      <w:lang w:val="x-none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3D7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93D76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table" w:styleId="ae">
    <w:name w:val="Table Grid"/>
    <w:basedOn w:val="a1"/>
    <w:uiPriority w:val="59"/>
    <w:rsid w:val="001130E4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Основной текст_"/>
    <w:link w:val="1"/>
    <w:uiPriority w:val="99"/>
    <w:locked/>
    <w:rsid w:val="001130E4"/>
    <w:rPr>
      <w:rFonts w:ascii="Times New Roman" w:hAnsi="Times New Roman"/>
      <w:shd w:val="clear" w:color="auto" w:fill="FFFFFF"/>
    </w:rPr>
  </w:style>
  <w:style w:type="character" w:customStyle="1" w:styleId="0pt">
    <w:name w:val="Основной текст + Интервал 0 pt"/>
    <w:uiPriority w:val="99"/>
    <w:rsid w:val="001130E4"/>
    <w:rPr>
      <w:rFonts w:ascii="Times New Roman" w:hAnsi="Times New Roman"/>
      <w:color w:val="000000"/>
      <w:spacing w:val="1"/>
      <w:w w:val="100"/>
      <w:position w:val="0"/>
      <w:sz w:val="20"/>
      <w:shd w:val="clear" w:color="auto" w:fill="FFFFFF"/>
      <w:lang w:val="ru-RU" w:eastAsia="x-none"/>
    </w:rPr>
  </w:style>
  <w:style w:type="paragraph" w:customStyle="1" w:styleId="1">
    <w:name w:val="Основной текст1"/>
    <w:basedOn w:val="a"/>
    <w:link w:val="af"/>
    <w:uiPriority w:val="99"/>
    <w:rsid w:val="001130E4"/>
    <w:pPr>
      <w:widowControl w:val="0"/>
      <w:shd w:val="clear" w:color="auto" w:fill="FFFFFF"/>
    </w:pPr>
    <w:rPr>
      <w:sz w:val="22"/>
      <w:szCs w:val="22"/>
      <w:lang w:eastAsia="en-US"/>
    </w:rPr>
  </w:style>
  <w:style w:type="paragraph" w:styleId="af0">
    <w:name w:val="List Paragraph"/>
    <w:basedOn w:val="a"/>
    <w:link w:val="af1"/>
    <w:uiPriority w:val="34"/>
    <w:qFormat/>
    <w:rsid w:val="001130E4"/>
    <w:pPr>
      <w:spacing w:after="200" w:line="276" w:lineRule="auto"/>
      <w:ind w:left="720" w:firstLine="709"/>
      <w:contextualSpacing/>
      <w:jc w:val="both"/>
    </w:pPr>
    <w:rPr>
      <w:rFonts w:asciiTheme="minorHAnsi" w:hAnsiTheme="minorHAnsi"/>
      <w:sz w:val="22"/>
      <w:szCs w:val="22"/>
      <w:lang w:eastAsia="en-US"/>
    </w:rPr>
  </w:style>
  <w:style w:type="character" w:customStyle="1" w:styleId="af1">
    <w:name w:val="Абзац списка Знак"/>
    <w:basedOn w:val="a0"/>
    <w:link w:val="af0"/>
    <w:uiPriority w:val="99"/>
    <w:locked/>
    <w:rsid w:val="001130E4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1130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1130E4"/>
    <w:rPr>
      <w:rFonts w:ascii="Times New Roman" w:hAnsi="Times New Roman" w:cs="Times New Roman"/>
      <w:sz w:val="24"/>
      <w:szCs w:val="24"/>
    </w:rPr>
  </w:style>
  <w:style w:type="paragraph" w:styleId="af2">
    <w:name w:val="Body Text Indent"/>
    <w:aliases w:val="текст"/>
    <w:basedOn w:val="a"/>
    <w:link w:val="af3"/>
    <w:uiPriority w:val="99"/>
    <w:rsid w:val="008B258F"/>
    <w:pPr>
      <w:ind w:firstLine="567"/>
      <w:jc w:val="both"/>
    </w:pPr>
    <w:rPr>
      <w:spacing w:val="-4"/>
      <w:sz w:val="20"/>
      <w:szCs w:val="20"/>
    </w:rPr>
  </w:style>
  <w:style w:type="character" w:customStyle="1" w:styleId="af3">
    <w:name w:val="Основной текст с отступом Знак"/>
    <w:aliases w:val="текст Знак"/>
    <w:basedOn w:val="a0"/>
    <w:link w:val="af2"/>
    <w:uiPriority w:val="99"/>
    <w:locked/>
    <w:rsid w:val="008B258F"/>
    <w:rPr>
      <w:rFonts w:ascii="Times New Roman" w:hAnsi="Times New Roman" w:cs="Times New Roman"/>
      <w:spacing w:val="-4"/>
      <w:sz w:val="20"/>
      <w:szCs w:val="20"/>
      <w:lang w:val="x-none" w:eastAsia="ru-RU"/>
    </w:rPr>
  </w:style>
  <w:style w:type="paragraph" w:styleId="af4">
    <w:name w:val="Body Text"/>
    <w:basedOn w:val="a"/>
    <w:link w:val="af5"/>
    <w:uiPriority w:val="99"/>
    <w:rsid w:val="008B258F"/>
    <w:pPr>
      <w:widowControl w:val="0"/>
      <w:spacing w:after="120"/>
      <w:ind w:firstLine="400"/>
      <w:jc w:val="both"/>
    </w:pPr>
  </w:style>
  <w:style w:type="character" w:customStyle="1" w:styleId="af5">
    <w:name w:val="Основной текст Знак"/>
    <w:basedOn w:val="a0"/>
    <w:link w:val="af4"/>
    <w:uiPriority w:val="99"/>
    <w:locked/>
    <w:rsid w:val="008B258F"/>
    <w:rPr>
      <w:rFonts w:ascii="Times New Roman" w:hAnsi="Times New Roman" w:cs="Times New Roman"/>
      <w:sz w:val="24"/>
      <w:szCs w:val="24"/>
      <w:lang w:val="x-none" w:eastAsia="ru-RU"/>
    </w:rPr>
  </w:style>
  <w:style w:type="character" w:styleId="af6">
    <w:name w:val="Emphasis"/>
    <w:basedOn w:val="a0"/>
    <w:uiPriority w:val="20"/>
    <w:qFormat/>
    <w:rsid w:val="008B258F"/>
    <w:rPr>
      <w:rFonts w:cs="Times New Roman"/>
      <w:b/>
    </w:rPr>
  </w:style>
  <w:style w:type="character" w:customStyle="1" w:styleId="apple-converted-space">
    <w:name w:val="apple-converted-space"/>
    <w:rsid w:val="008B25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44DAD-D17D-4835-90EB-E651E8A6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Вера Владимировна Золотарева</cp:lastModifiedBy>
  <cp:revision>2</cp:revision>
  <cp:lastPrinted>2017-05-22T09:32:00Z</cp:lastPrinted>
  <dcterms:created xsi:type="dcterms:W3CDTF">2017-08-09T09:37:00Z</dcterms:created>
  <dcterms:modified xsi:type="dcterms:W3CDTF">2017-08-09T09:37:00Z</dcterms:modified>
</cp:coreProperties>
</file>