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E1A32" w14:textId="04A6949B" w:rsidR="00A37E5F" w:rsidRDefault="001E565F" w:rsidP="00A37E5F">
      <w:pPr>
        <w:spacing w:after="0" w:line="240" w:lineRule="auto"/>
        <w:contextualSpacing/>
        <w:jc w:val="center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59FBA41" wp14:editId="5BB90F14">
            <wp:extent cx="857250" cy="9334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19D64C" w14:textId="77777777" w:rsidR="00A37E5F" w:rsidRPr="00A37E5F" w:rsidRDefault="00A37E5F" w:rsidP="00A37E5F">
      <w:pPr>
        <w:spacing w:after="0" w:line="240" w:lineRule="auto"/>
        <w:contextualSpacing/>
        <w:jc w:val="center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14:paraId="61CC3A80" w14:textId="18F9E6D4" w:rsidR="00A37E5F" w:rsidRPr="00A37E5F" w:rsidRDefault="00A37E5F" w:rsidP="00A37E5F">
      <w:pPr>
        <w:spacing w:after="0" w:line="240" w:lineRule="auto"/>
        <w:contextualSpacing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bookmarkStart w:id="0" w:name="_GoBack"/>
      <w:r w:rsidRPr="00A37E5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Среднее время ожидания предоставления услуги</w:t>
      </w:r>
      <w:r w:rsidR="001E565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в ГАУ «Областной центр реабилитации инвалидов»</w:t>
      </w:r>
      <w:bookmarkEnd w:id="0"/>
    </w:p>
    <w:p w14:paraId="70FB07FE" w14:textId="77777777" w:rsidR="00A37E5F" w:rsidRPr="00A37E5F" w:rsidRDefault="00A37E5F" w:rsidP="00A37E5F">
      <w:pPr>
        <w:spacing w:after="0" w:line="240" w:lineRule="auto"/>
        <w:contextualSpacing/>
        <w:jc w:val="center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831"/>
        <w:gridCol w:w="6518"/>
      </w:tblGrid>
      <w:tr w:rsidR="00A37E5F" w:rsidRPr="00A37E5F" w14:paraId="11CDB9A8" w14:textId="77777777" w:rsidTr="008D4092">
        <w:trPr>
          <w:jc w:val="center"/>
        </w:trPr>
        <w:tc>
          <w:tcPr>
            <w:tcW w:w="6831" w:type="dxa"/>
          </w:tcPr>
          <w:p w14:paraId="72ED202E" w14:textId="77777777" w:rsidR="00A37E5F" w:rsidRPr="00A37E5F" w:rsidRDefault="00A37E5F" w:rsidP="008D4092">
            <w:pPr>
              <w:tabs>
                <w:tab w:val="left" w:pos="567"/>
                <w:tab w:val="left" w:pos="1134"/>
              </w:tabs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A37E5F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- превышает установленный срок ожидания – 0 баллов;</w:t>
            </w:r>
          </w:p>
        </w:tc>
        <w:tc>
          <w:tcPr>
            <w:tcW w:w="6518" w:type="dxa"/>
          </w:tcPr>
          <w:p w14:paraId="0DF88331" w14:textId="77777777" w:rsidR="00A37E5F" w:rsidRPr="00A37E5F" w:rsidRDefault="00A37E5F" w:rsidP="008D4092">
            <w:pPr>
              <w:contextualSpacing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</w:p>
        </w:tc>
      </w:tr>
      <w:tr w:rsidR="00A37E5F" w:rsidRPr="00A37E5F" w14:paraId="6F7F9E3F" w14:textId="77777777" w:rsidTr="008D4092">
        <w:trPr>
          <w:jc w:val="center"/>
        </w:trPr>
        <w:tc>
          <w:tcPr>
            <w:tcW w:w="6831" w:type="dxa"/>
          </w:tcPr>
          <w:p w14:paraId="1C58271E" w14:textId="77777777" w:rsidR="00A37E5F" w:rsidRPr="00A37E5F" w:rsidRDefault="00A37E5F" w:rsidP="008D4092">
            <w:pPr>
              <w:tabs>
                <w:tab w:val="left" w:pos="567"/>
                <w:tab w:val="left" w:pos="1134"/>
              </w:tabs>
              <w:contextualSpacing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A37E5F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- равен установленному сроку ожидания – 10 баллов;</w:t>
            </w:r>
          </w:p>
        </w:tc>
        <w:tc>
          <w:tcPr>
            <w:tcW w:w="6518" w:type="dxa"/>
          </w:tcPr>
          <w:p w14:paraId="7CE16F81" w14:textId="48F49DC0" w:rsidR="00A37E5F" w:rsidRPr="00A37E5F" w:rsidRDefault="00A37E5F" w:rsidP="008D4092">
            <w:pPr>
              <w:contextualSpacing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A37E5F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Услуги отпускаются согласно назначенного времени (расписание)</w:t>
            </w:r>
          </w:p>
        </w:tc>
      </w:tr>
      <w:tr w:rsidR="00A37E5F" w:rsidRPr="00A37E5F" w14:paraId="60F1A13D" w14:textId="77777777" w:rsidTr="008D4092">
        <w:trPr>
          <w:jc w:val="center"/>
        </w:trPr>
        <w:tc>
          <w:tcPr>
            <w:tcW w:w="6831" w:type="dxa"/>
          </w:tcPr>
          <w:p w14:paraId="0DE6D6CB" w14:textId="77777777" w:rsidR="00A37E5F" w:rsidRPr="00A37E5F" w:rsidRDefault="00A37E5F" w:rsidP="008D4092">
            <w:pPr>
              <w:tabs>
                <w:tab w:val="left" w:pos="567"/>
                <w:tab w:val="left" w:pos="1134"/>
              </w:tabs>
              <w:contextualSpacing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A37E5F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- меньше установленного срока ожидания на 1 день (на 1 час) – 20 баллов;</w:t>
            </w:r>
          </w:p>
        </w:tc>
        <w:tc>
          <w:tcPr>
            <w:tcW w:w="6518" w:type="dxa"/>
          </w:tcPr>
          <w:p w14:paraId="6BCADF9E" w14:textId="77777777" w:rsidR="00A37E5F" w:rsidRPr="00A37E5F" w:rsidRDefault="00A37E5F" w:rsidP="008D4092">
            <w:pPr>
              <w:contextualSpacing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</w:p>
        </w:tc>
      </w:tr>
      <w:tr w:rsidR="00A37E5F" w:rsidRPr="00A37E5F" w14:paraId="0C3C98D3" w14:textId="77777777" w:rsidTr="008D4092">
        <w:trPr>
          <w:jc w:val="center"/>
        </w:trPr>
        <w:tc>
          <w:tcPr>
            <w:tcW w:w="6831" w:type="dxa"/>
          </w:tcPr>
          <w:p w14:paraId="30C39048" w14:textId="77777777" w:rsidR="00A37E5F" w:rsidRPr="00A37E5F" w:rsidRDefault="00A37E5F" w:rsidP="008D4092">
            <w:pPr>
              <w:tabs>
                <w:tab w:val="left" w:pos="567"/>
                <w:tab w:val="left" w:pos="1134"/>
              </w:tabs>
              <w:contextualSpacing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A37E5F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- меньше установленного срока ожидания на 2 дня (на 2 часа) – 40 баллов;</w:t>
            </w:r>
          </w:p>
        </w:tc>
        <w:tc>
          <w:tcPr>
            <w:tcW w:w="6518" w:type="dxa"/>
          </w:tcPr>
          <w:p w14:paraId="5982DBF1" w14:textId="77777777" w:rsidR="00A37E5F" w:rsidRPr="00A37E5F" w:rsidRDefault="00A37E5F" w:rsidP="008D4092">
            <w:pPr>
              <w:contextualSpacing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</w:p>
        </w:tc>
      </w:tr>
      <w:tr w:rsidR="00A37E5F" w:rsidRPr="00A37E5F" w14:paraId="34DF371D" w14:textId="77777777" w:rsidTr="008D4092">
        <w:trPr>
          <w:jc w:val="center"/>
        </w:trPr>
        <w:tc>
          <w:tcPr>
            <w:tcW w:w="6831" w:type="dxa"/>
          </w:tcPr>
          <w:p w14:paraId="0BBF9C30" w14:textId="77777777" w:rsidR="00A37E5F" w:rsidRPr="00A37E5F" w:rsidRDefault="00A37E5F" w:rsidP="008D4092">
            <w:pPr>
              <w:tabs>
                <w:tab w:val="left" w:pos="567"/>
                <w:tab w:val="left" w:pos="1134"/>
              </w:tabs>
              <w:contextualSpacing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A37E5F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- меньше установленного срока ожидания на 3 дня (на 3 часа) – 60 баллов;</w:t>
            </w:r>
          </w:p>
          <w:p w14:paraId="50D7A67E" w14:textId="77777777" w:rsidR="00A37E5F" w:rsidRPr="00A37E5F" w:rsidRDefault="00A37E5F" w:rsidP="008D4092">
            <w:pPr>
              <w:contextualSpacing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18" w:type="dxa"/>
          </w:tcPr>
          <w:p w14:paraId="7C1B0D6E" w14:textId="77777777" w:rsidR="00A37E5F" w:rsidRPr="00A37E5F" w:rsidRDefault="00A37E5F" w:rsidP="008D4092">
            <w:pPr>
              <w:contextualSpacing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A37E5F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Договор между поставщиком социальных услуг и получателем социальных услуг заключается в течение суток с даты представления документов</w:t>
            </w:r>
          </w:p>
        </w:tc>
      </w:tr>
      <w:tr w:rsidR="00A37E5F" w:rsidRPr="00A37E5F" w14:paraId="4DB6A495" w14:textId="77777777" w:rsidTr="008D4092">
        <w:trPr>
          <w:jc w:val="center"/>
        </w:trPr>
        <w:tc>
          <w:tcPr>
            <w:tcW w:w="6831" w:type="dxa"/>
          </w:tcPr>
          <w:p w14:paraId="72521AA4" w14:textId="77777777" w:rsidR="00A37E5F" w:rsidRPr="00A37E5F" w:rsidRDefault="00A37E5F" w:rsidP="008D4092">
            <w:pPr>
              <w:tabs>
                <w:tab w:val="left" w:pos="567"/>
                <w:tab w:val="left" w:pos="1134"/>
              </w:tabs>
              <w:contextualSpacing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A37E5F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- меньше установленного срока ожидания не менее, чем на ½ срока – 100 баллов.</w:t>
            </w:r>
          </w:p>
        </w:tc>
        <w:tc>
          <w:tcPr>
            <w:tcW w:w="6518" w:type="dxa"/>
          </w:tcPr>
          <w:p w14:paraId="52D4EDE1" w14:textId="77777777" w:rsidR="00A37E5F" w:rsidRPr="00A37E5F" w:rsidRDefault="00A37E5F" w:rsidP="008D4092">
            <w:pPr>
              <w:contextualSpacing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</w:p>
        </w:tc>
      </w:tr>
    </w:tbl>
    <w:p w14:paraId="022E59BC" w14:textId="6B54BB52" w:rsidR="00CC7B4D" w:rsidRDefault="00CC7B4D">
      <w:pPr>
        <w:rPr>
          <w:rFonts w:ascii="Liberation Serif" w:hAnsi="Liberation Serif"/>
        </w:rPr>
      </w:pPr>
    </w:p>
    <w:p w14:paraId="2CA31A33" w14:textId="080A4369" w:rsidR="00A37E5F" w:rsidRPr="00A37E5F" w:rsidRDefault="00A37E5F">
      <w:pPr>
        <w:rPr>
          <w:rFonts w:ascii="Liberation Serif" w:hAnsi="Liberation Serif"/>
        </w:rPr>
      </w:pPr>
      <w:r w:rsidRPr="007E18B1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C8D59C" wp14:editId="15E58128">
                <wp:simplePos x="0" y="0"/>
                <wp:positionH relativeFrom="column">
                  <wp:posOffset>819150</wp:posOffset>
                </wp:positionH>
                <wp:positionV relativeFrom="paragraph">
                  <wp:posOffset>266065</wp:posOffset>
                </wp:positionV>
                <wp:extent cx="1352550" cy="371475"/>
                <wp:effectExtent l="19050" t="19050" r="19050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25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3A97FC" w14:textId="039D3883" w:rsidR="00A37E5F" w:rsidRDefault="00A37E5F" w:rsidP="00A37E5F">
                            <w:pPr>
                              <w:jc w:val="center"/>
                            </w:pPr>
                            <w:r>
                              <w:t>70 баллов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C8D59C" id="Прямоугольник 4" o:spid="_x0000_s1026" style="position:absolute;margin-left:64.5pt;margin-top:20.95pt;width:106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" fillcolor="window" strokecolor="#4472c4" strokeweight="3pt">
                <v:path arrowok="t"/>
                <v:textbox>
                  <w:txbxContent>
                    <w:p w14:paraId="4F3A97FC" w14:textId="039D3883" w:rsidR="00A37E5F" w:rsidRDefault="00A37E5F" w:rsidP="00A37E5F">
                      <w:pPr>
                        <w:jc w:val="center"/>
                      </w:pPr>
                      <w:r>
                        <w:t>70 баллов</w:t>
                      </w:r>
                    </w:p>
                  </w:txbxContent>
                </v:textbox>
              </v:rect>
            </w:pict>
          </mc:Fallback>
        </mc:AlternateContent>
      </w:r>
    </w:p>
    <w:sectPr w:rsidR="00A37E5F" w:rsidRPr="00A37E5F" w:rsidSect="00A37E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57CC5"/>
    <w:multiLevelType w:val="multilevel"/>
    <w:tmpl w:val="214E1BF8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EB1"/>
    <w:rsid w:val="001E565F"/>
    <w:rsid w:val="00345EB1"/>
    <w:rsid w:val="008D4092"/>
    <w:rsid w:val="00A37E5F"/>
    <w:rsid w:val="00CC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182CD"/>
  <w15:chartTrackingRefBased/>
  <w15:docId w15:val="{2C53CF2A-3F1F-4EED-9545-6A49BB74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7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Юрьевна Коцаренко</dc:creator>
  <cp:keywords/>
  <dc:description/>
  <cp:lastModifiedBy>Татьяна Вячеславовна Ахметьзянова</cp:lastModifiedBy>
  <cp:revision>4</cp:revision>
  <dcterms:created xsi:type="dcterms:W3CDTF">2020-09-03T03:00:00Z</dcterms:created>
  <dcterms:modified xsi:type="dcterms:W3CDTF">2020-09-29T06:10:00Z</dcterms:modified>
</cp:coreProperties>
</file>