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AB5DA" w14:textId="77777777" w:rsidR="008F383B" w:rsidRPr="001407D6" w:rsidRDefault="008F383B" w:rsidP="008F3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407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Министерство социальной политики Свердловской области</w:t>
      </w:r>
    </w:p>
    <w:p w14:paraId="567F6F3E" w14:textId="77777777" w:rsidR="008F383B" w:rsidRPr="00E5174A" w:rsidRDefault="008F383B" w:rsidP="008F3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государственное автономное учреждение Свердловской области </w:t>
      </w:r>
    </w:p>
    <w:p w14:paraId="71DB91E2" w14:textId="77777777" w:rsidR="008F383B" w:rsidRPr="00E5174A" w:rsidRDefault="008F383B" w:rsidP="008F3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«Областной центр реабилитации инвалидов»</w:t>
      </w:r>
    </w:p>
    <w:p w14:paraId="0F788EAE" w14:textId="77777777" w:rsidR="008F383B" w:rsidRPr="00E5174A" w:rsidRDefault="008F383B" w:rsidP="008F3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(ГАУ «Областной центр реабилитации инвалидов»)</w:t>
      </w:r>
    </w:p>
    <w:p w14:paraId="1F065B31" w14:textId="77777777" w:rsidR="008F383B" w:rsidRPr="00E5174A" w:rsidRDefault="008F383B" w:rsidP="008F3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14:paraId="51E52032" w14:textId="77777777" w:rsidR="008F383B" w:rsidRPr="00E5174A" w:rsidRDefault="008F383B" w:rsidP="008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bookmarkStart w:id="0" w:name="P1619"/>
      <w:bookmarkEnd w:id="0"/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 Р И К А З</w:t>
      </w:r>
    </w:p>
    <w:p w14:paraId="5E10FD3F" w14:textId="77777777" w:rsidR="008F383B" w:rsidRPr="00E5174A" w:rsidRDefault="008F383B" w:rsidP="008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08"/>
        <w:gridCol w:w="3021"/>
        <w:gridCol w:w="2126"/>
      </w:tblGrid>
      <w:tr w:rsidR="008F383B" w:rsidRPr="00E5174A" w14:paraId="06DC5520" w14:textId="77777777" w:rsidTr="008F383B">
        <w:tc>
          <w:tcPr>
            <w:tcW w:w="2268" w:type="dxa"/>
          </w:tcPr>
          <w:p w14:paraId="4CD046FB" w14:textId="77777777" w:rsidR="008F383B" w:rsidRPr="00E5174A" w:rsidRDefault="008F383B" w:rsidP="00343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20 июня 2024 г.</w:t>
            </w:r>
          </w:p>
        </w:tc>
        <w:tc>
          <w:tcPr>
            <w:tcW w:w="2508" w:type="dxa"/>
          </w:tcPr>
          <w:p w14:paraId="6D3FF701" w14:textId="77777777" w:rsidR="008F383B" w:rsidRPr="00E5174A" w:rsidRDefault="008F383B" w:rsidP="00343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021" w:type="dxa"/>
          </w:tcPr>
          <w:p w14:paraId="49F3C9D0" w14:textId="77777777" w:rsidR="008F383B" w:rsidRPr="00E5174A" w:rsidRDefault="008F383B" w:rsidP="00343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126" w:type="dxa"/>
          </w:tcPr>
          <w:p w14:paraId="2892127F" w14:textId="03AA9F23" w:rsidR="008F383B" w:rsidRPr="00E5174A" w:rsidRDefault="008F383B" w:rsidP="00343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</w:t>
            </w: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30</w:t>
            </w:r>
          </w:p>
        </w:tc>
      </w:tr>
    </w:tbl>
    <w:p w14:paraId="10BC0B3A" w14:textId="77777777" w:rsidR="00931204" w:rsidRPr="0018175E" w:rsidRDefault="00931204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9304C62" w14:textId="2A15CD98" w:rsidR="003C5450" w:rsidRPr="0018175E" w:rsidRDefault="003C5450" w:rsidP="00B25F2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3824618"/>
      <w:r w:rsidRPr="0018175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1E2A" w:rsidRPr="0018175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Плана </w:t>
      </w:r>
      <w:bookmarkStart w:id="2" w:name="_Hlk141436463"/>
      <w:r w:rsidR="00F11E2A" w:rsidRPr="0018175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18175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bookmarkStart w:id="3" w:name="_Hlk86587649"/>
      <w:r w:rsidRPr="0018175E">
        <w:rPr>
          <w:rFonts w:ascii="Times New Roman" w:hAnsi="Times New Roman" w:cs="Times New Roman"/>
          <w:b/>
          <w:bCs/>
          <w:sz w:val="28"/>
          <w:szCs w:val="28"/>
        </w:rPr>
        <w:t>минимизации коррупционных рисков</w:t>
      </w:r>
      <w:r w:rsidR="00071B3F" w:rsidRPr="0018175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37FAF" w:rsidRPr="00181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bookmarkEnd w:id="3"/>
      <w:r w:rsidR="00071B3F" w:rsidRPr="0018175E">
        <w:rPr>
          <w:rFonts w:ascii="Times New Roman" w:hAnsi="Times New Roman" w:cs="Times New Roman"/>
          <w:b/>
          <w:bCs/>
          <w:sz w:val="28"/>
          <w:szCs w:val="28"/>
        </w:rPr>
        <w:t>возникающих при осуществлении закупок для обеспечения нужд ГАУ «Областной центр реабилитации инвалидов»</w:t>
      </w:r>
    </w:p>
    <w:bookmarkEnd w:id="2"/>
    <w:p w14:paraId="4152D72E" w14:textId="77777777" w:rsidR="00071B3F" w:rsidRPr="0018175E" w:rsidRDefault="00071B3F" w:rsidP="00071B3F">
      <w:pPr>
        <w:pStyle w:val="a9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79BA6" w14:textId="5E7C5F37" w:rsidR="00071B3F" w:rsidRPr="0018175E" w:rsidRDefault="00071B3F" w:rsidP="00071B3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предупреждения коррупционных и иных правонарушений, создающих условия для совершения коррупционных правонарушений, в соответствии с Федеральным законом от 25 декабря 2008 г.  № 273-ФЗ «О противодействии коррупции»,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         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</w:t>
      </w:r>
      <w:r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разработанными Министерством труда и социальной защиты Российской Федерации, приказом ГАУ «Областной центр реабилитации инвалидов» от </w:t>
      </w:r>
      <w:r w:rsidR="00A3502A"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F2C"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5F2C"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25F2C"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502A"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F2C"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карты коррупционных рисков, возникающих при осуществлении закупок для обеспечения нужд ГАУ «Областной центр</w:t>
      </w:r>
      <w:r w:rsidRPr="0018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инвалидов», протоколом заседания Комиссии по противодействию коррупции от </w:t>
      </w:r>
      <w:r w:rsidR="0018175E" w:rsidRPr="0018175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8175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75E" w:rsidRPr="001817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17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175E" w:rsidRPr="00181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59889F5" w14:textId="77777777" w:rsidR="00071B3F" w:rsidRPr="0018175E" w:rsidRDefault="00071B3F" w:rsidP="003C545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3AF272" w14:textId="01EABE70" w:rsidR="003C5450" w:rsidRPr="0018175E" w:rsidRDefault="003C5450" w:rsidP="003C545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14:paraId="395AABA0" w14:textId="77777777" w:rsidR="003C5450" w:rsidRPr="0018175E" w:rsidRDefault="003C5450" w:rsidP="003C545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73F880" w14:textId="7963D219" w:rsidR="003C5450" w:rsidRPr="0018175E" w:rsidRDefault="00F11E2A" w:rsidP="00071B3F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75E">
        <w:rPr>
          <w:rFonts w:ascii="Times New Roman" w:eastAsia="Calibri" w:hAnsi="Times New Roman" w:cs="Times New Roman"/>
          <w:sz w:val="28"/>
          <w:szCs w:val="28"/>
        </w:rPr>
        <w:t xml:space="preserve">1. Утвердить План </w:t>
      </w:r>
      <w:r w:rsidR="00071B3F" w:rsidRPr="0018175E">
        <w:rPr>
          <w:rFonts w:ascii="Times New Roman" w:eastAsia="Calibri" w:hAnsi="Times New Roman" w:cs="Times New Roman"/>
          <w:sz w:val="28"/>
          <w:szCs w:val="28"/>
        </w:rPr>
        <w:t xml:space="preserve">мероприятий по минимизации коррупционных рисков, </w:t>
      </w:r>
      <w:bookmarkStart w:id="4" w:name="_Hlk141436581"/>
      <w:r w:rsidR="00071B3F" w:rsidRPr="0018175E">
        <w:rPr>
          <w:rFonts w:ascii="Times New Roman" w:eastAsia="Calibri" w:hAnsi="Times New Roman" w:cs="Times New Roman"/>
          <w:sz w:val="28"/>
          <w:szCs w:val="28"/>
        </w:rPr>
        <w:t>возникающих при осуществлении закупок для обеспечения нужд ГАУ «Областной центр реабилитации инвалидов»</w:t>
      </w:r>
      <w:r w:rsidRPr="0018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4"/>
      <w:r w:rsidRPr="0018175E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14:paraId="524986AE" w14:textId="5314DAD2" w:rsidR="00F11E2A" w:rsidRPr="0018175E" w:rsidRDefault="00F11E2A" w:rsidP="0018175E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75E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8A666C" w:rsidRPr="0018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75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071B3F" w:rsidRPr="0018175E">
        <w:rPr>
          <w:rFonts w:ascii="Times New Roman" w:hAnsi="Times New Roman" w:cs="Times New Roman"/>
          <w:sz w:val="28"/>
          <w:szCs w:val="28"/>
        </w:rPr>
        <w:t xml:space="preserve"> </w:t>
      </w:r>
      <w:r w:rsidR="00071B3F" w:rsidRPr="001817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8175E" w:rsidRPr="0018175E">
        <w:rPr>
          <w:rFonts w:ascii="Times New Roman" w:eastAsia="Calibri" w:hAnsi="Times New Roman" w:cs="Times New Roman"/>
          <w:sz w:val="28"/>
          <w:szCs w:val="28"/>
        </w:rPr>
        <w:t>12</w:t>
      </w:r>
      <w:r w:rsidR="00071B3F" w:rsidRPr="0018175E">
        <w:rPr>
          <w:rFonts w:ascii="Times New Roman" w:eastAsia="Calibri" w:hAnsi="Times New Roman" w:cs="Times New Roman"/>
          <w:sz w:val="28"/>
          <w:szCs w:val="28"/>
        </w:rPr>
        <w:t>.09.202</w:t>
      </w:r>
      <w:r w:rsidR="0018175E" w:rsidRPr="0018175E">
        <w:rPr>
          <w:rFonts w:ascii="Times New Roman" w:eastAsia="Calibri" w:hAnsi="Times New Roman" w:cs="Times New Roman"/>
          <w:sz w:val="28"/>
          <w:szCs w:val="28"/>
        </w:rPr>
        <w:t>3</w:t>
      </w:r>
      <w:r w:rsidR="00071B3F" w:rsidRPr="001817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18175E" w:rsidRPr="0018175E">
        <w:rPr>
          <w:rFonts w:ascii="Times New Roman" w:eastAsia="Calibri" w:hAnsi="Times New Roman" w:cs="Times New Roman"/>
          <w:sz w:val="28"/>
          <w:szCs w:val="28"/>
        </w:rPr>
        <w:t>54</w:t>
      </w:r>
      <w:r w:rsidR="00071B3F" w:rsidRPr="0018175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18175E" w:rsidRPr="0018175E">
        <w:rPr>
          <w:rFonts w:ascii="Times New Roman" w:eastAsia="Calibri" w:hAnsi="Times New Roman" w:cs="Times New Roman"/>
          <w:sz w:val="28"/>
          <w:szCs w:val="28"/>
        </w:rPr>
        <w:t>Плана мероприятий по минимизации коррупционных рисков, возникающих при осуществлении закупок для обеспечения нужд ГАУ «Областной центр реабилитации инвалидов»</w:t>
      </w:r>
      <w:r w:rsidRPr="001817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43F983" w14:textId="25EFEBCE" w:rsidR="006F06F1" w:rsidRPr="0018175E" w:rsidRDefault="008A666C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8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Контроль исполнения настоящего приказа возложить на ответственного за организацию и координацию работы по противодействию коррупции в ГАУ «Областной центр реабилитации инвалидов» Смагину А.А.</w:t>
      </w:r>
    </w:p>
    <w:p w14:paraId="36EE13DB" w14:textId="77777777" w:rsidR="00EA0A05" w:rsidRPr="0018175E" w:rsidRDefault="00EA0A05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52EA56B" w14:textId="77777777" w:rsidR="008A666C" w:rsidRPr="0018175E" w:rsidRDefault="008A666C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9013B58" w14:textId="4C1AEA03" w:rsidR="00286B67" w:rsidRPr="0018175E" w:rsidRDefault="0018175E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8175E"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Pr="0018175E">
        <w:rPr>
          <w:rFonts w:ascii="Times New Roman" w:hAnsi="Times New Roman" w:cs="Times New Roman"/>
          <w:sz w:val="28"/>
          <w:szCs w:val="28"/>
        </w:rPr>
        <w:tab/>
      </w:r>
      <w:r w:rsidRPr="0018175E">
        <w:rPr>
          <w:rFonts w:ascii="Times New Roman" w:hAnsi="Times New Roman" w:cs="Times New Roman"/>
          <w:sz w:val="28"/>
          <w:szCs w:val="28"/>
        </w:rPr>
        <w:tab/>
      </w:r>
      <w:r w:rsidRPr="0018175E">
        <w:rPr>
          <w:rFonts w:ascii="Times New Roman" w:hAnsi="Times New Roman" w:cs="Times New Roman"/>
          <w:sz w:val="28"/>
          <w:szCs w:val="28"/>
        </w:rPr>
        <w:tab/>
      </w:r>
      <w:r w:rsidRPr="0018175E">
        <w:rPr>
          <w:rFonts w:ascii="Times New Roman" w:hAnsi="Times New Roman" w:cs="Times New Roman"/>
          <w:sz w:val="28"/>
          <w:szCs w:val="28"/>
        </w:rPr>
        <w:tab/>
      </w:r>
      <w:r w:rsidRPr="0018175E">
        <w:rPr>
          <w:rFonts w:ascii="Times New Roman" w:hAnsi="Times New Roman" w:cs="Times New Roman"/>
          <w:sz w:val="28"/>
          <w:szCs w:val="28"/>
        </w:rPr>
        <w:tab/>
      </w:r>
      <w:r w:rsidRPr="0018175E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75E">
        <w:rPr>
          <w:rFonts w:ascii="Times New Roman" w:hAnsi="Times New Roman" w:cs="Times New Roman"/>
          <w:sz w:val="28"/>
          <w:szCs w:val="28"/>
        </w:rPr>
        <w:t xml:space="preserve">  О.И. Трофимова</w:t>
      </w:r>
    </w:p>
    <w:p w14:paraId="23E17004" w14:textId="1A9312CF" w:rsidR="00286B67" w:rsidRPr="0018175E" w:rsidRDefault="00286B67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47DC137" w14:textId="77777777" w:rsidR="00286B67" w:rsidRPr="0018175E" w:rsidRDefault="00286B67" w:rsidP="003C5450">
      <w:pPr>
        <w:pStyle w:val="a9"/>
        <w:jc w:val="both"/>
        <w:rPr>
          <w:rFonts w:ascii="Times New Roman" w:hAnsi="Times New Roman" w:cs="Times New Roman"/>
          <w:sz w:val="24"/>
          <w:szCs w:val="24"/>
        </w:rPr>
        <w:sectPr w:rsidR="00286B67" w:rsidRPr="0018175E" w:rsidSect="006F06F1">
          <w:headerReference w:type="default" r:id="rId8"/>
          <w:headerReference w:type="first" r:id="rId9"/>
          <w:pgSz w:w="11906" w:h="16838"/>
          <w:pgMar w:top="1134" w:right="566" w:bottom="851" w:left="1418" w:header="708" w:footer="708" w:gutter="0"/>
          <w:cols w:space="708"/>
          <w:titlePg/>
          <w:docGrid w:linePitch="360"/>
        </w:sectPr>
      </w:pPr>
    </w:p>
    <w:tbl>
      <w:tblPr>
        <w:tblStyle w:val="10"/>
        <w:tblW w:w="1531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387"/>
      </w:tblGrid>
      <w:tr w:rsidR="00286B67" w:rsidRPr="0018175E" w14:paraId="6F9AEC37" w14:textId="77777777" w:rsidTr="002D18D1">
        <w:tc>
          <w:tcPr>
            <w:tcW w:w="9923" w:type="dxa"/>
          </w:tcPr>
          <w:p w14:paraId="6DEDD37B" w14:textId="77777777" w:rsidR="00286B67" w:rsidRPr="0018175E" w:rsidRDefault="00286B67" w:rsidP="00286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84253819"/>
          </w:p>
        </w:tc>
        <w:tc>
          <w:tcPr>
            <w:tcW w:w="5387" w:type="dxa"/>
          </w:tcPr>
          <w:p w14:paraId="57D709AC" w14:textId="3AD589CC" w:rsidR="00286B67" w:rsidRPr="0018175E" w:rsidRDefault="008F383B" w:rsidP="00286B6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174A">
              <w:rPr>
                <w:rFonts w:ascii="Times New Roman" w:hAnsi="Times New Roman"/>
                <w:bCs/>
                <w:sz w:val="28"/>
                <w:szCs w:val="28"/>
              </w:rPr>
              <w:t>Утвержден приказом ГАУ «Областной центр реабилитации инвалидов»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174A">
              <w:rPr>
                <w:rFonts w:ascii="Times New Roman" w:hAnsi="Times New Roman"/>
                <w:bCs/>
                <w:sz w:val="28"/>
                <w:szCs w:val="28"/>
              </w:rPr>
              <w:t xml:space="preserve">от 20.06.2024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bookmarkEnd w:id="5"/>
    </w:tbl>
    <w:p w14:paraId="2564E6EE" w14:textId="77777777" w:rsidR="00286B67" w:rsidRPr="0018175E" w:rsidRDefault="00286B67" w:rsidP="00286B67">
      <w:pPr>
        <w:suppressAutoHyphens/>
        <w:autoSpaceDN w:val="0"/>
        <w:spacing w:after="0" w:line="216" w:lineRule="auto"/>
        <w:ind w:right="-2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3C6C02" w14:textId="6D852193" w:rsidR="003251C4" w:rsidRPr="0018175E" w:rsidRDefault="008A666C" w:rsidP="00071B3F">
      <w:pPr>
        <w:suppressAutoHyphens/>
        <w:autoSpaceDN w:val="0"/>
        <w:spacing w:after="0" w:line="216" w:lineRule="auto"/>
        <w:ind w:right="-23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8175E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минимизации коррупционных рисков</w:t>
      </w:r>
      <w:r w:rsidR="00071B3F" w:rsidRPr="0018175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817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1B3F" w:rsidRPr="0018175E">
        <w:rPr>
          <w:rFonts w:ascii="Times New Roman" w:eastAsia="Calibri" w:hAnsi="Times New Roman" w:cs="Times New Roman"/>
          <w:b/>
          <w:sz w:val="24"/>
          <w:szCs w:val="24"/>
        </w:rPr>
        <w:t>возникающих при осуществлении закупок для обеспечения нужд ГАУ «Областной центр реабилитации инвалидов»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913"/>
        <w:gridCol w:w="3493"/>
        <w:gridCol w:w="3821"/>
        <w:gridCol w:w="4105"/>
        <w:gridCol w:w="3114"/>
      </w:tblGrid>
      <w:tr w:rsidR="003251C4" w:rsidRPr="0018175E" w14:paraId="59ABDCE9" w14:textId="77777777" w:rsidTr="00071B3F">
        <w:tc>
          <w:tcPr>
            <w:tcW w:w="891" w:type="dxa"/>
          </w:tcPr>
          <w:p w14:paraId="745AE29F" w14:textId="77777777" w:rsidR="003251C4" w:rsidRPr="0018175E" w:rsidRDefault="003251C4" w:rsidP="003251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14:paraId="06DA5BF2" w14:textId="5DB4D7C9" w:rsidR="003251C4" w:rsidRPr="0018175E" w:rsidRDefault="003251C4" w:rsidP="003251C4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3499" w:type="dxa"/>
          </w:tcPr>
          <w:p w14:paraId="02060160" w14:textId="7DC714C1" w:rsidR="003251C4" w:rsidRPr="0018175E" w:rsidRDefault="003251C4" w:rsidP="003251C4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коррупционного риска</w:t>
            </w:r>
          </w:p>
        </w:tc>
        <w:tc>
          <w:tcPr>
            <w:tcW w:w="3827" w:type="dxa"/>
          </w:tcPr>
          <w:p w14:paraId="3B6F64AA" w14:textId="255E25DE" w:rsidR="003251C4" w:rsidRPr="0018175E" w:rsidRDefault="00465CB1" w:rsidP="003251C4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Коррупционные действия (бездействия) работников ГАУ «Областной центр реабилитации инвалидов», предмет коррупции</w:t>
            </w:r>
          </w:p>
        </w:tc>
        <w:tc>
          <w:tcPr>
            <w:tcW w:w="4111" w:type="dxa"/>
          </w:tcPr>
          <w:p w14:paraId="3B75AEB8" w14:textId="593D8772" w:rsidR="003251C4" w:rsidRPr="0018175E" w:rsidRDefault="003251C4" w:rsidP="003251C4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 по минимизации коррупционного риска</w:t>
            </w:r>
          </w:p>
        </w:tc>
        <w:tc>
          <w:tcPr>
            <w:tcW w:w="3118" w:type="dxa"/>
          </w:tcPr>
          <w:p w14:paraId="2CBC94F9" w14:textId="28820113" w:rsidR="003251C4" w:rsidRPr="0018175E" w:rsidRDefault="003251C4" w:rsidP="008A78BF">
            <w:pPr>
              <w:suppressAutoHyphens/>
              <w:autoSpaceDN w:val="0"/>
              <w:spacing w:line="216" w:lineRule="auto"/>
              <w:ind w:left="-114" w:right="3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(должностные обязанности) лиц, ответственных за выполнение мероприятия</w:t>
            </w:r>
          </w:p>
        </w:tc>
      </w:tr>
      <w:tr w:rsidR="003251C4" w:rsidRPr="0018175E" w14:paraId="71E8E9D5" w14:textId="77777777" w:rsidTr="00071B3F">
        <w:tc>
          <w:tcPr>
            <w:tcW w:w="891" w:type="dxa"/>
          </w:tcPr>
          <w:p w14:paraId="3146C949" w14:textId="47FDB9C6" w:rsidR="003251C4" w:rsidRPr="0018175E" w:rsidRDefault="003251C4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14:paraId="03A4CBEA" w14:textId="6BCCCD80" w:rsidR="003251C4" w:rsidRPr="0018175E" w:rsidRDefault="003251C4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42F940A" w14:textId="2AF488E9" w:rsidR="003251C4" w:rsidRPr="0018175E" w:rsidRDefault="003251C4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04F4124" w14:textId="02350B38" w:rsidR="003251C4" w:rsidRPr="0018175E" w:rsidRDefault="003251C4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B82BF12" w14:textId="47FC1C24" w:rsidR="003251C4" w:rsidRPr="0018175E" w:rsidRDefault="003251C4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251C4" w:rsidRPr="0018175E" w14:paraId="2078401D" w14:textId="77777777" w:rsidTr="00071B3F">
        <w:tc>
          <w:tcPr>
            <w:tcW w:w="891" w:type="dxa"/>
          </w:tcPr>
          <w:p w14:paraId="4EB97400" w14:textId="7F69AF7D" w:rsidR="003251C4" w:rsidRPr="0018175E" w:rsidRDefault="00481DAF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14:paraId="3BA40C74" w14:textId="3B04FA2C" w:rsidR="003251C4" w:rsidRPr="0018175E" w:rsidRDefault="00465CB1" w:rsidP="00465CB1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закупок товаров, работ, услуг (далее – закупки) для нужд ГАУ «Областной центр реабилитации инвалидов» (далее – Учреждение)</w:t>
            </w:r>
          </w:p>
        </w:tc>
        <w:tc>
          <w:tcPr>
            <w:tcW w:w="3827" w:type="dxa"/>
          </w:tcPr>
          <w:p w14:paraId="3E17EFA0" w14:textId="77777777" w:rsidR="00982037" w:rsidRPr="0018175E" w:rsidRDefault="00982037" w:rsidP="00982037">
            <w:pPr>
              <w:suppressAutoHyphens/>
              <w:autoSpaceDN w:val="0"/>
              <w:spacing w:line="216" w:lineRule="auto"/>
              <w:ind w:right="-6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умышленное планирование в интересах отдельных участников закупки:</w:t>
            </w:r>
          </w:p>
          <w:p w14:paraId="66CF5B02" w14:textId="77777777" w:rsidR="0018175E" w:rsidRPr="00721C72" w:rsidRDefault="0018175E" w:rsidP="0018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- закупки в объеме, превышающем потребность Учреждения;</w:t>
            </w:r>
          </w:p>
          <w:p w14:paraId="1F7E87F3" w14:textId="3BE3533D" w:rsidR="003251C4" w:rsidRPr="0018175E" w:rsidRDefault="0018175E" w:rsidP="0018175E">
            <w:pPr>
              <w:suppressAutoHyphens/>
              <w:autoSpaceDN w:val="0"/>
              <w:spacing w:line="216" w:lineRule="auto"/>
              <w:ind w:right="-6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- закупки расходных материалов, комплектующих к оборудованию, отсутствующему в Учреждении, услуг по техническому обслуживанию и ремонту такого оборудования</w:t>
            </w:r>
          </w:p>
        </w:tc>
        <w:tc>
          <w:tcPr>
            <w:tcW w:w="4111" w:type="dxa"/>
          </w:tcPr>
          <w:p w14:paraId="54322588" w14:textId="7BBBA912" w:rsidR="003251C4" w:rsidRPr="0018175E" w:rsidRDefault="00481DAF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  <w:r w:rsid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уровню </w:t>
            </w:r>
            <w:proofErr w:type="gramStart"/>
            <w:r w:rsid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подчиненности </w:t>
            </w: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согласование заявок на закупку, подготовленных инициаторами  закупок</w:t>
            </w:r>
            <w:r w:rsidR="0018175E">
              <w:rPr>
                <w:rFonts w:ascii="Times New Roman" w:eastAsia="Calibri" w:hAnsi="Times New Roman" w:cs="Times New Roman"/>
                <w:sz w:val="24"/>
                <w:szCs w:val="24"/>
              </w:rPr>
              <w:t>, уполномоченными лицами</w:t>
            </w: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63CB6D9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left="28"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523F6FA2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left="28"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A7AA8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left="28"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  <w:p w14:paraId="353072F2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left="28"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B687AE" w14:textId="522919AE" w:rsidR="00FC4CBC" w:rsidRPr="0018175E" w:rsidRDefault="00FC4CBC" w:rsidP="00FC4CBC">
            <w:pPr>
              <w:suppressAutoHyphens/>
              <w:autoSpaceDN w:val="0"/>
              <w:spacing w:line="216" w:lineRule="auto"/>
              <w:ind w:left="28"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    бухгалтерии</w:t>
            </w:r>
          </w:p>
          <w:p w14:paraId="5B7FE8EA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left="28"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6AB59" w14:textId="55173684" w:rsidR="00AE3EE9" w:rsidRPr="0018175E" w:rsidRDefault="00FC4CBC" w:rsidP="00FC4CBC">
            <w:pPr>
              <w:suppressAutoHyphens/>
              <w:autoSpaceDN w:val="0"/>
              <w:spacing w:line="216" w:lineRule="auto"/>
              <w:ind w:left="28"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251C4" w:rsidRPr="0018175E" w14:paraId="2048E2AD" w14:textId="77777777" w:rsidTr="00071B3F">
        <w:tc>
          <w:tcPr>
            <w:tcW w:w="891" w:type="dxa"/>
          </w:tcPr>
          <w:p w14:paraId="14BE0E8A" w14:textId="298C7787" w:rsidR="003251C4" w:rsidRPr="0018175E" w:rsidRDefault="007C1592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14:paraId="5A408A6A" w14:textId="23C1160E" w:rsidR="003251C4" w:rsidRPr="0018175E" w:rsidRDefault="00481DAF" w:rsidP="007C1592">
            <w:pPr>
              <w:suppressAutoHyphens/>
              <w:autoSpaceDN w:val="0"/>
              <w:spacing w:line="216" w:lineRule="auto"/>
              <w:ind w:right="-23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документации</w:t>
            </w:r>
            <w:r w:rsidR="00071B3F"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закупке для нужд Учреждения</w:t>
            </w:r>
          </w:p>
        </w:tc>
        <w:tc>
          <w:tcPr>
            <w:tcW w:w="3827" w:type="dxa"/>
          </w:tcPr>
          <w:p w14:paraId="2605DFD9" w14:textId="002D2225" w:rsidR="007C1592" w:rsidRPr="0018175E" w:rsidRDefault="007C1592" w:rsidP="007C1592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умышленное установление требований, предполагающих преимущество для отдельных участников закупки;</w:t>
            </w:r>
          </w:p>
          <w:p w14:paraId="7E76C0AF" w14:textId="77777777" w:rsidR="007C1592" w:rsidRPr="0018175E" w:rsidRDefault="007C1592" w:rsidP="007C1592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941E7" w14:textId="70BDC11F" w:rsidR="007C1592" w:rsidRPr="0018175E" w:rsidRDefault="007C1592" w:rsidP="007C1592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умышленное включение в документацию о закупке объектов закупки, не соотносимых с целями деятельности и потребностями Учреждения, в том числе закупка расходных материалов, комплектующих к оборудованию, отсутствующему в Учреждении, услуг по техническому обслуживанию и ремонту такого оборудования;</w:t>
            </w:r>
          </w:p>
          <w:p w14:paraId="00AC66C1" w14:textId="77777777" w:rsidR="007C1592" w:rsidRPr="0018175E" w:rsidRDefault="007C1592" w:rsidP="007C1592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20BFE" w14:textId="1FA89F40" w:rsidR="007C1592" w:rsidRPr="0018175E" w:rsidRDefault="007C1592" w:rsidP="007C1592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умышленное превышение объема финансового обеспечения для осуществления конкретных закупок, предусмотренных планом закупки, в интересах отдельных участников закупок;</w:t>
            </w:r>
          </w:p>
          <w:p w14:paraId="0CF9C8E4" w14:textId="77777777" w:rsidR="007C1592" w:rsidRPr="0018175E" w:rsidRDefault="007C1592" w:rsidP="007C1592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E9ADFD" w14:textId="625EBCAA" w:rsidR="007C1592" w:rsidRPr="0018175E" w:rsidRDefault="007C1592" w:rsidP="007C1592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служебных полномочий при решении личных вопросов, связанных с удовлетворением материальных потребностей работника либо его родственников;</w:t>
            </w:r>
          </w:p>
          <w:p w14:paraId="51F6C977" w14:textId="77777777" w:rsidR="007C1592" w:rsidRPr="0018175E" w:rsidRDefault="007C1592" w:rsidP="007C1592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AECE1" w14:textId="77C48BAA" w:rsidR="003251C4" w:rsidRPr="0018175E" w:rsidRDefault="007C1592" w:rsidP="007C1592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должностных обязанностей</w:t>
            </w:r>
          </w:p>
        </w:tc>
        <w:tc>
          <w:tcPr>
            <w:tcW w:w="4111" w:type="dxa"/>
          </w:tcPr>
          <w:p w14:paraId="5A7E8780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Информационной системы в сфере закупок Свердловской области для подготовки документации о закупке;</w:t>
            </w:r>
          </w:p>
          <w:p w14:paraId="432120C0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F24B20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типовых договоров, разработанных уполномоченными органами;</w:t>
            </w:r>
          </w:p>
          <w:p w14:paraId="3239019D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57846D" w14:textId="77777777" w:rsidR="00A26FA3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исключение принятия единоличных решений при осуществлении закупок: </w:t>
            </w:r>
          </w:p>
          <w:p w14:paraId="4FFFA898" w14:textId="0F803533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документации о закупке, проектов договоров с кругом лиц, без участия (согласования) которых не может быть принято решение о закупке;</w:t>
            </w:r>
          </w:p>
          <w:p w14:paraId="1DF3B0C7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правовой экспертизы документации о закупке, в том числе проекта договора;</w:t>
            </w:r>
          </w:p>
          <w:p w14:paraId="28D188CD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9F765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выполнения требований к описанию объектов закупок;</w:t>
            </w:r>
          </w:p>
          <w:p w14:paraId="595D03F3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D6741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нарушений, выявленных уполномоченными органами, в целях корректировки условий, включаемых в документацию о закупке, в том числе в проект договора, описание объекта закупки;</w:t>
            </w:r>
          </w:p>
          <w:p w14:paraId="601F0A9E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73FB8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информации о возможных коррупционных правонарушениях, совершенных работниками Учреждения и иных учреждений, в том числе в средствах массовой информации, обращениях граждан и организаций, включая сообщения, поступившие посредством телефона доверия для сообщений информации о коррупционных проявлениях;</w:t>
            </w:r>
          </w:p>
          <w:p w14:paraId="3F843409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D0DF7" w14:textId="422D4530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должностей работников Учреждения, участвующих в осуществлении закупок, в перечень должностей с коррупционными рисками;</w:t>
            </w:r>
          </w:p>
          <w:p w14:paraId="4E9DAE9F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0E733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лиц, участвующих в осуществлении закупок, с нормативными правовыми актами и методическими материалами, регулирующими вопросы профилактики и противодействия коррупции, с мерами ответственности за совершение коррупционных правонарушений, в том числе за непринятие мер по предотвращению и (или) урегулированию конфликта интересов;</w:t>
            </w:r>
          </w:p>
          <w:p w14:paraId="5EF25668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E9CD8B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лиц, участвующих в осуществлении закупок (направление для обучения по дополнительной профессиональной программе по вопросам, связанным с осуществлением закупок); </w:t>
            </w:r>
          </w:p>
          <w:p w14:paraId="517F0757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497724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лицами, участвующими в осуществлении закупок по вопросам:</w:t>
            </w:r>
          </w:p>
          <w:p w14:paraId="4A6C4E15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обязанности незамедлительно уведомлять работодателя о склонении к совершению коррупционного правонарушения; </w:t>
            </w:r>
          </w:p>
          <w:p w14:paraId="37FC69B3" w14:textId="77777777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принимать меры по предотвращению и урегулированию конфликта интересов;</w:t>
            </w:r>
          </w:p>
          <w:p w14:paraId="696FCB58" w14:textId="12EB2EAB" w:rsidR="007C1592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порядка урегулирования конфликта интересов или возможности возникновения конфликта интересов, в том числе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при осуществлении закупок;</w:t>
            </w:r>
          </w:p>
          <w:p w14:paraId="636A0ADE" w14:textId="77777777" w:rsidR="000E1B34" w:rsidRPr="0018175E" w:rsidRDefault="000E1B34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581A26" w14:textId="42F2F019" w:rsidR="003251C4" w:rsidRPr="0018175E" w:rsidRDefault="007C1592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</w:t>
            </w:r>
            <w:r w:rsidR="006E1A11"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типовых ситуаций, содержащих факты наличия личной заинтересованности</w:t>
            </w:r>
            <w:r w:rsidR="00A26FA3"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6001325" w14:textId="6BEB472F" w:rsidR="000E1B34" w:rsidRPr="0018175E" w:rsidRDefault="000E1B34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D4779" w14:textId="22C72E88" w:rsidR="000E1B34" w:rsidRPr="0018175E" w:rsidRDefault="000E1B34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декларации о возможной личной заинтересованности при осуществлении закупок, которая приводит или может привести к конфликту интересов (далее – декларация о возможной личной заинтересованности);</w:t>
            </w:r>
          </w:p>
          <w:p w14:paraId="1C344308" w14:textId="77777777" w:rsidR="000E1B34" w:rsidRPr="0018175E" w:rsidRDefault="000E1B34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FC57E9" w14:textId="77777777" w:rsidR="000E1B34" w:rsidRPr="0018175E" w:rsidRDefault="000E1B34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ежегодной добровольной оценки знаний лиц, участвующих в осуществлении закупок, по вопросам, связанным с соблюдением требований о предотвращении или урегулировании конфликта интересов, исполнения обязанностей, установленных Федеральным законом</w:t>
            </w:r>
          </w:p>
          <w:p w14:paraId="3AC53C7E" w14:textId="5BD130CF" w:rsidR="000E1B34" w:rsidRPr="0018175E" w:rsidRDefault="000E1B34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от 25 декабря 2008 года № 273-ФЗ «О противодействии коррупции» и другими федеральными законами</w:t>
            </w:r>
            <w:r w:rsidR="001A45CE"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тестирования</w:t>
            </w: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BAE861D" w14:textId="77777777" w:rsidR="000E1B34" w:rsidRPr="0018175E" w:rsidRDefault="000E1B34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E74EA" w14:textId="07F05D7F" w:rsidR="00A26FA3" w:rsidRPr="0018175E" w:rsidRDefault="00A26FA3" w:rsidP="006A1D51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антикоррупционное просвещение, неприятие коррупции в учреждении</w:t>
            </w:r>
          </w:p>
        </w:tc>
        <w:tc>
          <w:tcPr>
            <w:tcW w:w="3118" w:type="dxa"/>
          </w:tcPr>
          <w:p w14:paraId="6588CA0D" w14:textId="1A921D94" w:rsidR="00AE3EE9" w:rsidRPr="0018175E" w:rsidRDefault="00AE3EE9" w:rsidP="006A1D51">
            <w:pPr>
              <w:suppressAutoHyphens/>
              <w:autoSpaceDN w:val="0"/>
              <w:spacing w:line="216" w:lineRule="auto"/>
              <w:ind w:right="-2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14:paraId="728563DF" w14:textId="77777777" w:rsidR="000E1B34" w:rsidRPr="0018175E" w:rsidRDefault="000E1B34" w:rsidP="006A1D51">
            <w:pPr>
              <w:suppressAutoHyphens/>
              <w:autoSpaceDN w:val="0"/>
              <w:spacing w:line="216" w:lineRule="auto"/>
              <w:ind w:right="-2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BC4018" w14:textId="041A5E07" w:rsidR="00AE3EE9" w:rsidRPr="0018175E" w:rsidRDefault="00AE3EE9" w:rsidP="006A1D51">
            <w:pPr>
              <w:suppressAutoHyphens/>
              <w:autoSpaceDN w:val="0"/>
              <w:spacing w:line="216" w:lineRule="auto"/>
              <w:ind w:right="-2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</w:t>
            </w:r>
            <w:r w:rsidR="000E1B34"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направлениям деятельности</w:t>
            </w:r>
          </w:p>
          <w:p w14:paraId="1CE594ED" w14:textId="77777777" w:rsidR="000E1B34" w:rsidRPr="0018175E" w:rsidRDefault="000E1B34" w:rsidP="006A1D51">
            <w:pPr>
              <w:suppressAutoHyphens/>
              <w:autoSpaceDN w:val="0"/>
              <w:spacing w:line="216" w:lineRule="auto"/>
              <w:ind w:right="-2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F3BDBA" w14:textId="02554931" w:rsidR="00AE3EE9" w:rsidRPr="0018175E" w:rsidRDefault="00AE3EE9" w:rsidP="006A1D51">
            <w:pPr>
              <w:suppressAutoHyphens/>
              <w:autoSpaceDN w:val="0"/>
              <w:spacing w:line="216" w:lineRule="auto"/>
              <w:ind w:right="-2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бухгалтерии</w:t>
            </w:r>
          </w:p>
          <w:p w14:paraId="3E9DFBD8" w14:textId="77777777" w:rsidR="000E1B34" w:rsidRPr="0018175E" w:rsidRDefault="000E1B34" w:rsidP="006A1D51">
            <w:pPr>
              <w:suppressAutoHyphens/>
              <w:autoSpaceDN w:val="0"/>
              <w:spacing w:line="216" w:lineRule="auto"/>
              <w:ind w:right="-2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29FC10" w14:textId="2E8EFD73" w:rsidR="003251C4" w:rsidRPr="0018175E" w:rsidRDefault="000E1B34" w:rsidP="006A1D51">
            <w:pPr>
              <w:suppressAutoHyphens/>
              <w:autoSpaceDN w:val="0"/>
              <w:spacing w:line="216" w:lineRule="auto"/>
              <w:ind w:right="-2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AE3EE9"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</w:t>
            </w:r>
          </w:p>
          <w:p w14:paraId="4290CEF9" w14:textId="77777777" w:rsidR="000E1B34" w:rsidRPr="0018175E" w:rsidRDefault="000E1B34" w:rsidP="006A1D51">
            <w:pPr>
              <w:suppressAutoHyphens/>
              <w:autoSpaceDN w:val="0"/>
              <w:spacing w:line="216" w:lineRule="auto"/>
              <w:ind w:right="-2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8148B" w14:textId="4DD369DB" w:rsidR="000E1B34" w:rsidRPr="0018175E" w:rsidRDefault="000E1B34" w:rsidP="006A1D51">
            <w:pPr>
              <w:suppressAutoHyphens/>
              <w:autoSpaceDN w:val="0"/>
              <w:spacing w:line="216" w:lineRule="auto"/>
              <w:ind w:right="-2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организацию и координацию работы по противодействию коррупции</w:t>
            </w:r>
          </w:p>
        </w:tc>
      </w:tr>
      <w:tr w:rsidR="003251C4" w:rsidRPr="0018175E" w14:paraId="5A3FCB5A" w14:textId="77777777" w:rsidTr="00071B3F">
        <w:tc>
          <w:tcPr>
            <w:tcW w:w="891" w:type="dxa"/>
          </w:tcPr>
          <w:p w14:paraId="78DC1C66" w14:textId="2B3F933A" w:rsidR="003251C4" w:rsidRPr="0018175E" w:rsidRDefault="000E1B34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14:paraId="2F3A7B7A" w14:textId="7B94F1D1" w:rsidR="003251C4" w:rsidRPr="0018175E" w:rsidRDefault="000E1B34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цены договора с единственным </w:t>
            </w:r>
            <w:proofErr w:type="gramStart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поставщиком,  начальной</w:t>
            </w:r>
            <w:proofErr w:type="gramEnd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(максимальной) цены договора, начальной цены за единицу товара (работы, услуги)</w:t>
            </w:r>
          </w:p>
        </w:tc>
        <w:tc>
          <w:tcPr>
            <w:tcW w:w="3827" w:type="dxa"/>
          </w:tcPr>
          <w:p w14:paraId="7314E449" w14:textId="702697BF" w:rsidR="0027432B" w:rsidRPr="0018175E" w:rsidRDefault="0027432B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искусственное завышение (занижение) цены договора с единственным </w:t>
            </w:r>
            <w:proofErr w:type="gramStart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поставщиком,  начальной</w:t>
            </w:r>
            <w:proofErr w:type="gramEnd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(максимальной) цены договора, начальной цены за единицу товара (работы, услуги) в интересах отдельных участников закупок;</w:t>
            </w:r>
          </w:p>
          <w:p w14:paraId="13986A7C" w14:textId="77777777" w:rsidR="0027432B" w:rsidRPr="0018175E" w:rsidRDefault="0027432B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86C5DA" w14:textId="179459F1" w:rsidR="0027432B" w:rsidRPr="0018175E" w:rsidRDefault="0027432B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умышленное направление запросов в рамках мониторинга цен на товары (работы, услуги) одним и тем же юридическим лицам, индивидуальным предпринимателям, в целях завышения (занижения) цены договора с единственным </w:t>
            </w:r>
            <w:proofErr w:type="gramStart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поставщиком,  начальной</w:t>
            </w:r>
            <w:proofErr w:type="gramEnd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(максимальной) цены договора, начальной цены за единицу товара (работы, услуги) в интересах отдельных участников закупок;</w:t>
            </w:r>
          </w:p>
          <w:p w14:paraId="314B3CF5" w14:textId="77777777" w:rsidR="0027432B" w:rsidRPr="0018175E" w:rsidRDefault="0027432B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0DD16" w14:textId="2E6E44A4" w:rsidR="0027432B" w:rsidRPr="0018175E" w:rsidRDefault="0027432B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умышленное включение в запросы цены в рамках мониторинга цен на товары (работы, услуги) описания объекта закупки, не соответствующего описанию объекта закупки, включаемого в документацию о закупке, в целях завышения (занижения) цены договора с единственным </w:t>
            </w:r>
            <w:proofErr w:type="gramStart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поставщиком,  начальной</w:t>
            </w:r>
            <w:proofErr w:type="gramEnd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(максимальной) цены договора, начальной цены за единицу товара (работы, услуги) в интересах отдельных участников закупки</w:t>
            </w:r>
          </w:p>
          <w:p w14:paraId="574C25E9" w14:textId="77777777" w:rsidR="0027432B" w:rsidRPr="0018175E" w:rsidRDefault="0027432B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FCC10" w14:textId="730E8B3A" w:rsidR="003251C4" w:rsidRPr="0018175E" w:rsidRDefault="0027432B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умышленное превышение объема финансового обеспечения для осуществления конкретных закупок в интересах отдельных участников закупок</w:t>
            </w:r>
          </w:p>
        </w:tc>
        <w:tc>
          <w:tcPr>
            <w:tcW w:w="4111" w:type="dxa"/>
          </w:tcPr>
          <w:p w14:paraId="45276143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стандартизированных процедур при определении цены договора с единственным поставщиком, начальной (максимальной) цены договора, начальной цены за единицу товара (работы, услуги);</w:t>
            </w:r>
          </w:p>
          <w:p w14:paraId="12CB30B1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122F5B" w14:textId="3A83EB43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обязательное обоснование цены договора с единственным поставщиком, начальной (максимальной) цены договора, начальной цены за единицу товара (работы, услуги);</w:t>
            </w:r>
          </w:p>
          <w:p w14:paraId="11AFAB79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520CA3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цен на товары (работы, услуги) в целях недопущения завышения (занижения) цены договора с единственным поставщиком, начальной (максимальной) цены договора, начальной цены за единицу товара (работы, услуги);</w:t>
            </w:r>
          </w:p>
          <w:p w14:paraId="35BB8E3A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646C5D" w14:textId="774C05B5" w:rsidR="003251C4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цены договора с единственным поставщиком, начальной (максимальной) цены договора, начальной цены за единицу товара (работы, услуги) и их обоснованности с учетом финансового обеспечения</w:t>
            </w:r>
          </w:p>
        </w:tc>
        <w:tc>
          <w:tcPr>
            <w:tcW w:w="3118" w:type="dxa"/>
          </w:tcPr>
          <w:p w14:paraId="6CE355E5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68633431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D61B56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  <w:p w14:paraId="70E37C6B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90E54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бухгалтерии</w:t>
            </w:r>
          </w:p>
          <w:p w14:paraId="5C179749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13C582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14:paraId="199DEAA7" w14:textId="77777777" w:rsidR="003251C4" w:rsidRPr="0018175E" w:rsidRDefault="003251C4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1C4" w:rsidRPr="0018175E" w14:paraId="59DE8309" w14:textId="77777777" w:rsidTr="00071B3F">
        <w:tc>
          <w:tcPr>
            <w:tcW w:w="891" w:type="dxa"/>
          </w:tcPr>
          <w:p w14:paraId="1997D737" w14:textId="1C50437E" w:rsidR="003251C4" w:rsidRPr="0018175E" w:rsidRDefault="0027432B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14:paraId="712826D4" w14:textId="6342FF7D" w:rsidR="003251C4" w:rsidRPr="0018175E" w:rsidRDefault="0027432B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3827" w:type="dxa"/>
          </w:tcPr>
          <w:p w14:paraId="7D0855A6" w14:textId="78023300" w:rsidR="00F96D71" w:rsidRPr="0018175E" w:rsidRDefault="0018175E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необоснованное деление (дробление) закупок на несколько отдельных закупок с целью уклонения от конкурентного способа определения поставщика (подрядчика, исполнителя)</w:t>
            </w:r>
          </w:p>
          <w:p w14:paraId="2C6688A8" w14:textId="58850D3A" w:rsidR="003251C4" w:rsidRPr="0018175E" w:rsidRDefault="0018175E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необоснованного срока (периодичности) определения поставщика (подрядчика, исполнителя) в интересах отдельных участников закупок или с целью осуществления закупок у единственного поставщика (исполнителя, подрядчика), закупок малого объема  </w:t>
            </w:r>
          </w:p>
        </w:tc>
        <w:tc>
          <w:tcPr>
            <w:tcW w:w="4111" w:type="dxa"/>
          </w:tcPr>
          <w:p w14:paraId="718FD052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способа определения поставщика (подрядчика, исполнителя);</w:t>
            </w:r>
          </w:p>
          <w:p w14:paraId="3537BF3E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B08544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закупок на предмет выявления неоднократных (в течение года) закупок однородных товаров (работ, услуг), анализ и оценка способа определения поставщика (подрядчика, исполнителя) таких товаров (работ, услуг);</w:t>
            </w:r>
          </w:p>
          <w:p w14:paraId="2CF55014" w14:textId="77777777" w:rsidR="0027432B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954F66" w14:textId="5A0DE8F4" w:rsidR="003251C4" w:rsidRPr="0018175E" w:rsidRDefault="0027432B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плана закупки, анализ и оценка нарушения сроков (периодичности) осуществления закупок</w:t>
            </w:r>
          </w:p>
        </w:tc>
        <w:tc>
          <w:tcPr>
            <w:tcW w:w="3118" w:type="dxa"/>
          </w:tcPr>
          <w:p w14:paraId="7BF47D94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6D828E80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A1A888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  <w:p w14:paraId="08CB2FC5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F43B2E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бухгалтерии</w:t>
            </w:r>
          </w:p>
          <w:p w14:paraId="358F50C4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13E901" w14:textId="561A4F2F" w:rsidR="003251C4" w:rsidRPr="0018175E" w:rsidRDefault="00F96D71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251C4" w:rsidRPr="0018175E" w14:paraId="44157744" w14:textId="77777777" w:rsidTr="00071B3F">
        <w:tc>
          <w:tcPr>
            <w:tcW w:w="891" w:type="dxa"/>
          </w:tcPr>
          <w:p w14:paraId="5FD923E4" w14:textId="4A5CB210" w:rsidR="003251C4" w:rsidRPr="0018175E" w:rsidRDefault="00F96D71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 w14:paraId="2842C1BD" w14:textId="0F7CABD0" w:rsidR="003251C4" w:rsidRPr="0018175E" w:rsidRDefault="00F96D71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заявок на участие в закупках, определение поставщика (подрядчика, исполнителя)</w:t>
            </w:r>
          </w:p>
        </w:tc>
        <w:tc>
          <w:tcPr>
            <w:tcW w:w="3827" w:type="dxa"/>
          </w:tcPr>
          <w:p w14:paraId="1215A644" w14:textId="77777777" w:rsidR="003251C4" w:rsidRDefault="00F96D71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необоснованное отклонение заявок на участие в закупках (поставщиков, исполнителей, подрядчиков) в целях предоставления преимуществ для отдельных участников закупки</w:t>
            </w:r>
          </w:p>
          <w:p w14:paraId="638740D3" w14:textId="77777777" w:rsidR="00860A63" w:rsidRDefault="00860A63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F3652" w14:textId="56CED650" w:rsidR="00860A63" w:rsidRPr="0018175E" w:rsidRDefault="00860A63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 игнорирование недостатков в 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21C7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закупках (поставщиков, исполнителей, подрядчиков) в целях предоставления преимуществ для отдельных участников закупки</w:t>
            </w:r>
          </w:p>
        </w:tc>
        <w:tc>
          <w:tcPr>
            <w:tcW w:w="4111" w:type="dxa"/>
          </w:tcPr>
          <w:p w14:paraId="6925C477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профиля участников закупок и (или) определенных по результатам закупок поставщиков (подрядчиков, исполнителей), в том числе субподрядчиков, соисполнителей (с учетом сведений, указанных в заявках на участие в закупках, информации, имеющейся в распоряжении Учреждения, общедоступной информации в информационно-коммуникационной сети «Интернет»);</w:t>
            </w:r>
          </w:p>
          <w:p w14:paraId="68EEF0DB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33BE4" w14:textId="3CDD6EBC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перекрестный анализ информации, содержащейся в </w:t>
            </w:r>
            <w:proofErr w:type="gramStart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профилях  членов</w:t>
            </w:r>
            <w:proofErr w:type="gramEnd"/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единой комиссии и участников закупок, в целях выявления аффилированности (личной заинтересованности, неформальных связей) между участниками закупок и  членами единой комиссии;</w:t>
            </w:r>
          </w:p>
          <w:p w14:paraId="62ED6042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2BA4A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членов единой комиссии с нормативными правовыми актами и методическими материалами, регулирующими вопросы профилактики и противодействия коррупции, </w:t>
            </w:r>
          </w:p>
          <w:p w14:paraId="63017B74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с мерами ответственности за совершение коррупционных правонарушений, в том числе за непринятие мер по предотвращению</w:t>
            </w:r>
          </w:p>
          <w:p w14:paraId="4AE9F16C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и (или) урегулированию конфликта интересов;</w:t>
            </w:r>
          </w:p>
          <w:p w14:paraId="0BDFA5BD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членов единой комиссии (направление для обучения по дополнительной профессиональной программе по вопросам, связанным с осуществлением закупок); </w:t>
            </w:r>
          </w:p>
          <w:p w14:paraId="1DE5ED8C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D6DBF1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членами единой комиссии:</w:t>
            </w:r>
          </w:p>
          <w:p w14:paraId="446F4D54" w14:textId="670B2F95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- об обязанности незамедлительно уведомлять работодателя</w:t>
            </w:r>
            <w:r w:rsidR="00860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склонении к совершению коррупционного правонарушения; </w:t>
            </w:r>
          </w:p>
          <w:p w14:paraId="7CF6780A" w14:textId="77777777" w:rsidR="00F96D71" w:rsidRPr="0018175E" w:rsidRDefault="00F96D71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- об обязанности принимать меры по предотвращению и урегулированию конфликта интересов, о порядке урегулирования конфликта интересов или возможности возникновения конфликта интересов, в том числе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при осуществлении закупок;</w:t>
            </w:r>
          </w:p>
          <w:p w14:paraId="1BC86534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декларации о возможной личной заинтересованности членами единой комиссии;</w:t>
            </w:r>
          </w:p>
          <w:p w14:paraId="71DF361B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3A647" w14:textId="04AF5BCC" w:rsidR="003251C4" w:rsidRPr="0018175E" w:rsidRDefault="00CA453A" w:rsidP="001A45CE">
            <w:pPr>
              <w:suppressAutoHyphens/>
              <w:autoSpaceDN w:val="0"/>
              <w:spacing w:line="216" w:lineRule="auto"/>
              <w:ind w:right="3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ежегодной добровольной оценки знаний членов единой комиссии по вопросам, связанным с соблюдением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 и другими федеральными законами</w:t>
            </w:r>
            <w:r w:rsidR="001A45CE"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тестирования</w:t>
            </w:r>
          </w:p>
        </w:tc>
        <w:tc>
          <w:tcPr>
            <w:tcW w:w="3118" w:type="dxa"/>
          </w:tcPr>
          <w:p w14:paraId="74F4D3F3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6F73FDEC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E12F42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  <w:p w14:paraId="0CDEDFCE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3C99BB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бухгалтерии</w:t>
            </w:r>
          </w:p>
          <w:p w14:paraId="78E2881A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8C403D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14:paraId="10892221" w14:textId="77777777" w:rsidR="00CA453A" w:rsidRPr="0018175E" w:rsidRDefault="00CA453A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EDE5C" w14:textId="77EF07C7" w:rsidR="003251C4" w:rsidRPr="0018175E" w:rsidRDefault="00CA453A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организацию и координацию работы по противодействию коррупции</w:t>
            </w:r>
          </w:p>
        </w:tc>
      </w:tr>
      <w:tr w:rsidR="003251C4" w:rsidRPr="0018175E" w14:paraId="62960111" w14:textId="77777777" w:rsidTr="00071B3F">
        <w:tc>
          <w:tcPr>
            <w:tcW w:w="891" w:type="dxa"/>
          </w:tcPr>
          <w:p w14:paraId="7BAE2B6B" w14:textId="3352A341" w:rsidR="003251C4" w:rsidRPr="0018175E" w:rsidRDefault="00307E58" w:rsidP="00286B67">
            <w:pPr>
              <w:suppressAutoHyphens/>
              <w:autoSpaceDN w:val="0"/>
              <w:spacing w:line="216" w:lineRule="auto"/>
              <w:ind w:right="-23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</w:tcPr>
          <w:p w14:paraId="63C4AC0B" w14:textId="4FBA260D" w:rsidR="003251C4" w:rsidRPr="0018175E" w:rsidRDefault="00307E58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и исполнение договора, приемка поставленных товаров, результатов выполненных работ, оказанных услуг</w:t>
            </w:r>
          </w:p>
        </w:tc>
        <w:tc>
          <w:tcPr>
            <w:tcW w:w="3827" w:type="dxa"/>
          </w:tcPr>
          <w:p w14:paraId="3DF1BEEC" w14:textId="77777777" w:rsidR="00307E58" w:rsidRPr="0018175E" w:rsidRDefault="00307E58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без предоставления обеспечения исполнения договора в интересах отдельных участников закупок, в случае если такое требование было установлено документацией о закупке</w:t>
            </w:r>
          </w:p>
          <w:p w14:paraId="7E3643A4" w14:textId="77777777" w:rsidR="00307E58" w:rsidRPr="0018175E" w:rsidRDefault="00307E58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необоснованное изменение условий договора в интересах отдельных участников закупок</w:t>
            </w:r>
          </w:p>
          <w:p w14:paraId="02CDD79A" w14:textId="77777777" w:rsidR="00307E58" w:rsidRPr="0018175E" w:rsidRDefault="00307E58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приемка товаров (работ, услуг), не соответствующих условиям договора, в интересах отдельных поставщиков (подрядчиков, исполнителей)</w:t>
            </w:r>
          </w:p>
          <w:p w14:paraId="2DD4ED83" w14:textId="77777777" w:rsidR="00307E58" w:rsidRPr="0018175E" w:rsidRDefault="00307E58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документов о приемке не поставленных товаров (невыполненных работ, не оказанных услуг)</w:t>
            </w:r>
          </w:p>
          <w:p w14:paraId="5CA887C4" w14:textId="77777777" w:rsidR="00307E58" w:rsidRPr="0018175E" w:rsidRDefault="00307E58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сокрытие информации о выявленных нарушениях при исполнении договора в интересах отдельных поставщиков (подрядчиков, исполнителей)</w:t>
            </w:r>
          </w:p>
          <w:p w14:paraId="0B091743" w14:textId="486D5E7E" w:rsidR="003251C4" w:rsidRPr="0018175E" w:rsidRDefault="00307E58" w:rsidP="006A1D51">
            <w:pPr>
              <w:suppressAutoHyphens/>
              <w:autoSpaceDN w:val="0"/>
              <w:spacing w:line="216" w:lineRule="auto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применение мер ответственности в случае нарушения поставщиком (подрядчиком, исполнителем) условий договора в интересах отдельных поставщиков (подрядчиков, исполнителей)</w:t>
            </w:r>
          </w:p>
        </w:tc>
        <w:tc>
          <w:tcPr>
            <w:tcW w:w="4111" w:type="dxa"/>
          </w:tcPr>
          <w:p w14:paraId="0EEB3E19" w14:textId="77777777" w:rsidR="00307E58" w:rsidRPr="0018175E" w:rsidRDefault="00307E58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в Единой информационной системе в сфере закупок </w:t>
            </w:r>
          </w:p>
          <w:p w14:paraId="71B9F8B4" w14:textId="77777777" w:rsidR="00307E58" w:rsidRPr="0018175E" w:rsidRDefault="00307E58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7175E" w14:textId="77777777" w:rsidR="00307E58" w:rsidRPr="0018175E" w:rsidRDefault="00307E58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мер ответственности в случае нарушения поставщиком (подрядчиком, исполнителем) условий договора;</w:t>
            </w:r>
          </w:p>
          <w:p w14:paraId="07981BF0" w14:textId="77777777" w:rsidR="00307E58" w:rsidRPr="0018175E" w:rsidRDefault="00307E58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746ECC" w14:textId="77777777" w:rsidR="00307E58" w:rsidRPr="0018175E" w:rsidRDefault="00307E58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сроков и порядка заключения договора, предоставления обеспечения исполнения договора, приемки товаров (работ, услуг), в том числе этапов исполнения договора,</w:t>
            </w:r>
          </w:p>
          <w:p w14:paraId="1ACB732F" w14:textId="77777777" w:rsidR="00307E58" w:rsidRPr="0018175E" w:rsidRDefault="00307E58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обоснованности изменения условий договора, в случае если возможность изменения условий договора была предусмотрена договором (изменение цены, количества поставляемого товара, объема выполняемой работы, оказываемой услуги);</w:t>
            </w:r>
          </w:p>
          <w:p w14:paraId="0A0E9B48" w14:textId="77777777" w:rsidR="00307E58" w:rsidRPr="0018175E" w:rsidRDefault="00307E58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0A16E" w14:textId="375AA8FB" w:rsidR="003251C4" w:rsidRPr="0018175E" w:rsidRDefault="00307E58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лиц, участвующих в осуществлении закупок, с нормативными правовыми актами и методическими материалами, регулирующими вопросы профилактики и противодействия коррупции, с мерами ответственности за совершение коррупционных правонарушений</w:t>
            </w:r>
          </w:p>
          <w:p w14:paraId="06D61FFA" w14:textId="77777777" w:rsidR="003A6482" w:rsidRPr="0018175E" w:rsidRDefault="003A6482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A845B" w14:textId="77777777" w:rsidR="003A6482" w:rsidRDefault="003A6482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специалистов, обладающих специальными знаниями, к приемке технически сложных товаров (выполненных работ (их результатов), оказанных услуг) по договору, если данная закупка относится к категории закупок с повышенными коррупционными рисками</w:t>
            </w:r>
          </w:p>
          <w:p w14:paraId="322DF54C" w14:textId="77777777" w:rsidR="00860A63" w:rsidRDefault="00860A63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E2314" w14:textId="4D2998CC" w:rsidR="00860A63" w:rsidRPr="0018175E" w:rsidRDefault="00860A63" w:rsidP="00FC4CBC">
            <w:pPr>
              <w:suppressAutoHyphens/>
              <w:autoSpaceDN w:val="0"/>
              <w:spacing w:line="216" w:lineRule="auto"/>
              <w:ind w:right="17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на оказание услуг по осуществлению строительного контроля при выполнении работ по текущему и капитальному ремонту недвижимого имущества (при наличии финансового обеспечения на указанные цели)</w:t>
            </w:r>
          </w:p>
        </w:tc>
        <w:tc>
          <w:tcPr>
            <w:tcW w:w="3118" w:type="dxa"/>
          </w:tcPr>
          <w:p w14:paraId="4D6BA72E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35F96175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CA5DD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  <w:p w14:paraId="5513D963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79D74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бухгалтерии</w:t>
            </w:r>
          </w:p>
          <w:p w14:paraId="6EB059F5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7FEB7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14:paraId="5C73B647" w14:textId="77777777" w:rsidR="00FC4CBC" w:rsidRPr="0018175E" w:rsidRDefault="00FC4CBC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4A9E1" w14:textId="5E24AF1D" w:rsidR="003251C4" w:rsidRPr="0018175E" w:rsidRDefault="00FC4CBC" w:rsidP="00FC4CBC">
            <w:pPr>
              <w:suppressAutoHyphens/>
              <w:autoSpaceDN w:val="0"/>
              <w:spacing w:line="216" w:lineRule="auto"/>
              <w:ind w:right="3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организацию и координацию работы по противодействию коррупции</w:t>
            </w:r>
          </w:p>
        </w:tc>
      </w:tr>
    </w:tbl>
    <w:p w14:paraId="11414046" w14:textId="77777777" w:rsidR="003251C4" w:rsidRPr="0018175E" w:rsidRDefault="003251C4" w:rsidP="00286B67">
      <w:pPr>
        <w:suppressAutoHyphens/>
        <w:autoSpaceDN w:val="0"/>
        <w:spacing w:after="0" w:line="216" w:lineRule="auto"/>
        <w:ind w:right="-235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2690D4D" w14:textId="3E8E9376" w:rsidR="00286B67" w:rsidRPr="0018175E" w:rsidRDefault="00286B67" w:rsidP="00286B67">
      <w:pPr>
        <w:suppressAutoHyphens/>
        <w:autoSpaceDN w:val="0"/>
        <w:spacing w:after="0" w:line="21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617E8C" w14:textId="1FFD0E57" w:rsidR="00884C4D" w:rsidRPr="0018175E" w:rsidRDefault="00884C4D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  <w:sectPr w:rsidR="00884C4D" w:rsidRPr="0018175E" w:rsidSect="00884C4D">
          <w:pgSz w:w="16838" w:h="11906" w:orient="landscape"/>
          <w:pgMar w:top="1418" w:right="1134" w:bottom="567" w:left="1134" w:header="708" w:footer="708" w:gutter="0"/>
          <w:cols w:space="708"/>
          <w:titlePg/>
          <w:docGrid w:linePitch="360"/>
        </w:sectPr>
      </w:pPr>
    </w:p>
    <w:p w14:paraId="2A0BE494" w14:textId="6220D0F4" w:rsidR="00286B67" w:rsidRPr="0018175E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sectPr w:rsidR="00286B67" w:rsidRPr="0018175E" w:rsidSect="00884C4D"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A197A" w14:textId="77777777" w:rsidR="00433EE3" w:rsidRDefault="00433EE3" w:rsidP="0014630F">
      <w:pPr>
        <w:spacing w:after="0" w:line="240" w:lineRule="auto"/>
      </w:pPr>
      <w:r>
        <w:separator/>
      </w:r>
    </w:p>
  </w:endnote>
  <w:endnote w:type="continuationSeparator" w:id="0">
    <w:p w14:paraId="50FFEA27" w14:textId="77777777" w:rsidR="00433EE3" w:rsidRDefault="00433EE3" w:rsidP="001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C89CD" w14:textId="77777777" w:rsidR="00433EE3" w:rsidRDefault="00433EE3" w:rsidP="0014630F">
      <w:pPr>
        <w:spacing w:after="0" w:line="240" w:lineRule="auto"/>
      </w:pPr>
      <w:r>
        <w:separator/>
      </w:r>
    </w:p>
  </w:footnote>
  <w:footnote w:type="continuationSeparator" w:id="0">
    <w:p w14:paraId="7B568E00" w14:textId="77777777" w:rsidR="00433EE3" w:rsidRDefault="00433EE3" w:rsidP="0014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3427785"/>
      <w:docPartObj>
        <w:docPartGallery w:val="Page Numbers (Top of Page)"/>
        <w:docPartUnique/>
      </w:docPartObj>
    </w:sdtPr>
    <w:sdtEndPr/>
    <w:sdtContent>
      <w:p w14:paraId="64D0C12C" w14:textId="1D9FD5B3" w:rsidR="00E63B91" w:rsidRDefault="00E63B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147EEF27" w14:textId="77777777" w:rsidR="00E63B91" w:rsidRDefault="00E63B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3359663"/>
      <w:docPartObj>
        <w:docPartGallery w:val="Page Numbers (Top of Page)"/>
        <w:docPartUnique/>
      </w:docPartObj>
    </w:sdtPr>
    <w:sdtEndPr/>
    <w:sdtContent>
      <w:p w14:paraId="71D8E272" w14:textId="0BE65710" w:rsidR="00286B67" w:rsidRDefault="00286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664A3" w14:textId="7746CAA4" w:rsidR="00286B67" w:rsidRDefault="00286B67" w:rsidP="00286B6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A01B4"/>
    <w:multiLevelType w:val="hybridMultilevel"/>
    <w:tmpl w:val="42763588"/>
    <w:lvl w:ilvl="0" w:tplc="5AE0B46C">
      <w:start w:val="1"/>
      <w:numFmt w:val="decimal"/>
      <w:lvlText w:val="%1."/>
      <w:lvlJc w:val="left"/>
      <w:pPr>
        <w:ind w:left="3753" w:hanging="30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C78FD"/>
    <w:multiLevelType w:val="multilevel"/>
    <w:tmpl w:val="C7D4BCA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2385F"/>
    <w:multiLevelType w:val="multilevel"/>
    <w:tmpl w:val="96141F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45761"/>
    <w:multiLevelType w:val="hybridMultilevel"/>
    <w:tmpl w:val="B8926D5A"/>
    <w:lvl w:ilvl="0" w:tplc="5232A83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2381">
    <w:abstractNumId w:val="2"/>
  </w:num>
  <w:num w:numId="2" w16cid:durableId="1445080446">
    <w:abstractNumId w:val="1"/>
  </w:num>
  <w:num w:numId="3" w16cid:durableId="1075973441">
    <w:abstractNumId w:val="3"/>
  </w:num>
  <w:num w:numId="4" w16cid:durableId="66744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04"/>
    <w:rsid w:val="00000296"/>
    <w:rsid w:val="00000CC2"/>
    <w:rsid w:val="00003242"/>
    <w:rsid w:val="000150E6"/>
    <w:rsid w:val="000308C0"/>
    <w:rsid w:val="00046B68"/>
    <w:rsid w:val="00067835"/>
    <w:rsid w:val="00071235"/>
    <w:rsid w:val="00071B3F"/>
    <w:rsid w:val="000946FB"/>
    <w:rsid w:val="00094C0E"/>
    <w:rsid w:val="00095009"/>
    <w:rsid w:val="000961DF"/>
    <w:rsid w:val="000A66C5"/>
    <w:rsid w:val="000B3D17"/>
    <w:rsid w:val="000D0624"/>
    <w:rsid w:val="000E02D8"/>
    <w:rsid w:val="000E1B34"/>
    <w:rsid w:val="000E37E4"/>
    <w:rsid w:val="000E78E3"/>
    <w:rsid w:val="000F4C24"/>
    <w:rsid w:val="000F701C"/>
    <w:rsid w:val="000F781C"/>
    <w:rsid w:val="001052A3"/>
    <w:rsid w:val="00121CD3"/>
    <w:rsid w:val="001239CD"/>
    <w:rsid w:val="00124DAD"/>
    <w:rsid w:val="00130280"/>
    <w:rsid w:val="00130C40"/>
    <w:rsid w:val="0013373F"/>
    <w:rsid w:val="0014630F"/>
    <w:rsid w:val="0015417B"/>
    <w:rsid w:val="001546D0"/>
    <w:rsid w:val="00170736"/>
    <w:rsid w:val="00171A1D"/>
    <w:rsid w:val="0018175E"/>
    <w:rsid w:val="001849D5"/>
    <w:rsid w:val="001A427C"/>
    <w:rsid w:val="001A45CE"/>
    <w:rsid w:val="001A63C7"/>
    <w:rsid w:val="001B2959"/>
    <w:rsid w:val="001B54F3"/>
    <w:rsid w:val="001D4E39"/>
    <w:rsid w:val="001E5EB2"/>
    <w:rsid w:val="001F171D"/>
    <w:rsid w:val="001F5E54"/>
    <w:rsid w:val="00206D42"/>
    <w:rsid w:val="00216DBA"/>
    <w:rsid w:val="00222B01"/>
    <w:rsid w:val="00223906"/>
    <w:rsid w:val="002269DE"/>
    <w:rsid w:val="0024279B"/>
    <w:rsid w:val="002429A8"/>
    <w:rsid w:val="0024516D"/>
    <w:rsid w:val="00250E9F"/>
    <w:rsid w:val="00252F6C"/>
    <w:rsid w:val="00253F09"/>
    <w:rsid w:val="00256831"/>
    <w:rsid w:val="002573C9"/>
    <w:rsid w:val="00264FC1"/>
    <w:rsid w:val="0027432B"/>
    <w:rsid w:val="00281F60"/>
    <w:rsid w:val="0028349B"/>
    <w:rsid w:val="00285ACE"/>
    <w:rsid w:val="00286B67"/>
    <w:rsid w:val="0028799E"/>
    <w:rsid w:val="002931A8"/>
    <w:rsid w:val="002B5B44"/>
    <w:rsid w:val="002C62C7"/>
    <w:rsid w:val="002D18D1"/>
    <w:rsid w:val="00307E58"/>
    <w:rsid w:val="003175D8"/>
    <w:rsid w:val="003251C4"/>
    <w:rsid w:val="00335E9C"/>
    <w:rsid w:val="00336D3D"/>
    <w:rsid w:val="0034052B"/>
    <w:rsid w:val="00354982"/>
    <w:rsid w:val="00384C7C"/>
    <w:rsid w:val="00387478"/>
    <w:rsid w:val="003A6482"/>
    <w:rsid w:val="003C1A61"/>
    <w:rsid w:val="003C5450"/>
    <w:rsid w:val="003C5D69"/>
    <w:rsid w:val="003C6E47"/>
    <w:rsid w:val="003E390C"/>
    <w:rsid w:val="004041BC"/>
    <w:rsid w:val="00407521"/>
    <w:rsid w:val="00421E10"/>
    <w:rsid w:val="004277E5"/>
    <w:rsid w:val="00432457"/>
    <w:rsid w:val="00433EE3"/>
    <w:rsid w:val="004377D4"/>
    <w:rsid w:val="00440241"/>
    <w:rsid w:val="004466C5"/>
    <w:rsid w:val="00452839"/>
    <w:rsid w:val="00461F6C"/>
    <w:rsid w:val="00462A31"/>
    <w:rsid w:val="00465CB1"/>
    <w:rsid w:val="00467C14"/>
    <w:rsid w:val="0047556E"/>
    <w:rsid w:val="00481DAF"/>
    <w:rsid w:val="004922BF"/>
    <w:rsid w:val="004B349F"/>
    <w:rsid w:val="004C7DF4"/>
    <w:rsid w:val="004D724A"/>
    <w:rsid w:val="004E3F96"/>
    <w:rsid w:val="005106C7"/>
    <w:rsid w:val="00523402"/>
    <w:rsid w:val="00541F66"/>
    <w:rsid w:val="00550F78"/>
    <w:rsid w:val="00552172"/>
    <w:rsid w:val="00554188"/>
    <w:rsid w:val="00555437"/>
    <w:rsid w:val="00565C19"/>
    <w:rsid w:val="0057426B"/>
    <w:rsid w:val="00582664"/>
    <w:rsid w:val="00590EB7"/>
    <w:rsid w:val="00595C84"/>
    <w:rsid w:val="005A1BC0"/>
    <w:rsid w:val="005A52DD"/>
    <w:rsid w:val="005C0169"/>
    <w:rsid w:val="005C22F3"/>
    <w:rsid w:val="005E05C5"/>
    <w:rsid w:val="005F2BEF"/>
    <w:rsid w:val="006378FE"/>
    <w:rsid w:val="00675B0B"/>
    <w:rsid w:val="006915D6"/>
    <w:rsid w:val="00693D26"/>
    <w:rsid w:val="00694143"/>
    <w:rsid w:val="00697736"/>
    <w:rsid w:val="006A1D51"/>
    <w:rsid w:val="006A7CEB"/>
    <w:rsid w:val="006B135C"/>
    <w:rsid w:val="006C597E"/>
    <w:rsid w:val="006D14F8"/>
    <w:rsid w:val="006E1A11"/>
    <w:rsid w:val="006F06F1"/>
    <w:rsid w:val="00705733"/>
    <w:rsid w:val="00723362"/>
    <w:rsid w:val="00723C83"/>
    <w:rsid w:val="00733CC1"/>
    <w:rsid w:val="00737FAF"/>
    <w:rsid w:val="007516CA"/>
    <w:rsid w:val="0075431C"/>
    <w:rsid w:val="00760870"/>
    <w:rsid w:val="00783E26"/>
    <w:rsid w:val="0078487C"/>
    <w:rsid w:val="0079279E"/>
    <w:rsid w:val="007B5B22"/>
    <w:rsid w:val="007B6281"/>
    <w:rsid w:val="007B6A44"/>
    <w:rsid w:val="007C1592"/>
    <w:rsid w:val="007E16C2"/>
    <w:rsid w:val="007E1882"/>
    <w:rsid w:val="007F1900"/>
    <w:rsid w:val="00823960"/>
    <w:rsid w:val="0083000F"/>
    <w:rsid w:val="00842A97"/>
    <w:rsid w:val="008434FE"/>
    <w:rsid w:val="00846866"/>
    <w:rsid w:val="00850E33"/>
    <w:rsid w:val="008559FD"/>
    <w:rsid w:val="00860A63"/>
    <w:rsid w:val="00873BFF"/>
    <w:rsid w:val="00884C4D"/>
    <w:rsid w:val="00891732"/>
    <w:rsid w:val="00892AE2"/>
    <w:rsid w:val="008A666C"/>
    <w:rsid w:val="008A78BF"/>
    <w:rsid w:val="008B1455"/>
    <w:rsid w:val="008B15E7"/>
    <w:rsid w:val="008B48FE"/>
    <w:rsid w:val="008D0181"/>
    <w:rsid w:val="008D28F5"/>
    <w:rsid w:val="008F383B"/>
    <w:rsid w:val="0091185B"/>
    <w:rsid w:val="00931204"/>
    <w:rsid w:val="009558C3"/>
    <w:rsid w:val="00956221"/>
    <w:rsid w:val="0096183E"/>
    <w:rsid w:val="00982037"/>
    <w:rsid w:val="00982C49"/>
    <w:rsid w:val="0098308A"/>
    <w:rsid w:val="009918F1"/>
    <w:rsid w:val="00994719"/>
    <w:rsid w:val="00994DE2"/>
    <w:rsid w:val="009A33B9"/>
    <w:rsid w:val="009A3894"/>
    <w:rsid w:val="009A4507"/>
    <w:rsid w:val="009B221C"/>
    <w:rsid w:val="009D0662"/>
    <w:rsid w:val="009D2998"/>
    <w:rsid w:val="009D321D"/>
    <w:rsid w:val="009E1296"/>
    <w:rsid w:val="009F0A4D"/>
    <w:rsid w:val="00A156B2"/>
    <w:rsid w:val="00A156DC"/>
    <w:rsid w:val="00A219C2"/>
    <w:rsid w:val="00A26FA3"/>
    <w:rsid w:val="00A27E23"/>
    <w:rsid w:val="00A3502A"/>
    <w:rsid w:val="00A401A1"/>
    <w:rsid w:val="00A4166F"/>
    <w:rsid w:val="00A55338"/>
    <w:rsid w:val="00A621CA"/>
    <w:rsid w:val="00A665C6"/>
    <w:rsid w:val="00A81503"/>
    <w:rsid w:val="00A92350"/>
    <w:rsid w:val="00AA4A0B"/>
    <w:rsid w:val="00AB72DE"/>
    <w:rsid w:val="00AD1243"/>
    <w:rsid w:val="00AD2D8F"/>
    <w:rsid w:val="00AE0BDF"/>
    <w:rsid w:val="00AE3D91"/>
    <w:rsid w:val="00AE3EE9"/>
    <w:rsid w:val="00B01F5C"/>
    <w:rsid w:val="00B25F2C"/>
    <w:rsid w:val="00B314A6"/>
    <w:rsid w:val="00B3738C"/>
    <w:rsid w:val="00B57B63"/>
    <w:rsid w:val="00B6238C"/>
    <w:rsid w:val="00B70E24"/>
    <w:rsid w:val="00B71A94"/>
    <w:rsid w:val="00B75F4A"/>
    <w:rsid w:val="00B816BA"/>
    <w:rsid w:val="00B85118"/>
    <w:rsid w:val="00B938A5"/>
    <w:rsid w:val="00BA6303"/>
    <w:rsid w:val="00BE3306"/>
    <w:rsid w:val="00BF32C3"/>
    <w:rsid w:val="00C05A05"/>
    <w:rsid w:val="00C22FA6"/>
    <w:rsid w:val="00C333EF"/>
    <w:rsid w:val="00C460EB"/>
    <w:rsid w:val="00C84F13"/>
    <w:rsid w:val="00CA1081"/>
    <w:rsid w:val="00CA453A"/>
    <w:rsid w:val="00CA49F5"/>
    <w:rsid w:val="00CA7C01"/>
    <w:rsid w:val="00CA7F0C"/>
    <w:rsid w:val="00CB22F1"/>
    <w:rsid w:val="00CB39B3"/>
    <w:rsid w:val="00CB4A13"/>
    <w:rsid w:val="00CE78BB"/>
    <w:rsid w:val="00D02427"/>
    <w:rsid w:val="00D10E19"/>
    <w:rsid w:val="00D11005"/>
    <w:rsid w:val="00D13A7A"/>
    <w:rsid w:val="00D163B8"/>
    <w:rsid w:val="00D17851"/>
    <w:rsid w:val="00D25D03"/>
    <w:rsid w:val="00D5215F"/>
    <w:rsid w:val="00D54CC2"/>
    <w:rsid w:val="00D6055D"/>
    <w:rsid w:val="00D660B0"/>
    <w:rsid w:val="00D746B6"/>
    <w:rsid w:val="00D75214"/>
    <w:rsid w:val="00D757EF"/>
    <w:rsid w:val="00D779CB"/>
    <w:rsid w:val="00D77BC7"/>
    <w:rsid w:val="00D90746"/>
    <w:rsid w:val="00D95652"/>
    <w:rsid w:val="00DA2D40"/>
    <w:rsid w:val="00DC342D"/>
    <w:rsid w:val="00DC6E41"/>
    <w:rsid w:val="00DE313E"/>
    <w:rsid w:val="00DE5637"/>
    <w:rsid w:val="00DF2CF8"/>
    <w:rsid w:val="00E013DA"/>
    <w:rsid w:val="00E123F9"/>
    <w:rsid w:val="00E136E5"/>
    <w:rsid w:val="00E46011"/>
    <w:rsid w:val="00E478A8"/>
    <w:rsid w:val="00E52FFF"/>
    <w:rsid w:val="00E53D53"/>
    <w:rsid w:val="00E551B0"/>
    <w:rsid w:val="00E627D2"/>
    <w:rsid w:val="00E63B91"/>
    <w:rsid w:val="00E63BFF"/>
    <w:rsid w:val="00E74D6C"/>
    <w:rsid w:val="00E967B5"/>
    <w:rsid w:val="00EA0A05"/>
    <w:rsid w:val="00EB0A79"/>
    <w:rsid w:val="00EC7113"/>
    <w:rsid w:val="00EF32B2"/>
    <w:rsid w:val="00EF5833"/>
    <w:rsid w:val="00EF7158"/>
    <w:rsid w:val="00F07F5F"/>
    <w:rsid w:val="00F11E2A"/>
    <w:rsid w:val="00F567BD"/>
    <w:rsid w:val="00F639A2"/>
    <w:rsid w:val="00F76457"/>
    <w:rsid w:val="00F82D3B"/>
    <w:rsid w:val="00F83847"/>
    <w:rsid w:val="00F96D71"/>
    <w:rsid w:val="00FC4CBC"/>
    <w:rsid w:val="00FD3AB5"/>
    <w:rsid w:val="00FE4354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B41B5"/>
  <w15:chartTrackingRefBased/>
  <w15:docId w15:val="{E613C927-EE4D-4124-8EE3-DC9C2C9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30F"/>
  </w:style>
  <w:style w:type="paragraph" w:styleId="a7">
    <w:name w:val="footer"/>
    <w:basedOn w:val="a"/>
    <w:link w:val="a8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30F"/>
  </w:style>
  <w:style w:type="paragraph" w:styleId="a9">
    <w:name w:val="No Spacing"/>
    <w:uiPriority w:val="1"/>
    <w:qFormat/>
    <w:rsid w:val="00A4166F"/>
    <w:pPr>
      <w:spacing w:after="0" w:line="240" w:lineRule="auto"/>
    </w:pPr>
  </w:style>
  <w:style w:type="table" w:styleId="aa">
    <w:name w:val="Table Grid"/>
    <w:basedOn w:val="a1"/>
    <w:uiPriority w:val="39"/>
    <w:rsid w:val="00D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86B67"/>
  </w:style>
  <w:style w:type="paragraph" w:styleId="ab">
    <w:name w:val="List Paragraph"/>
    <w:basedOn w:val="a"/>
    <w:rsid w:val="00286B6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a"/>
    <w:uiPriority w:val="39"/>
    <w:rsid w:val="00286B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86B6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97C1-E1AB-4222-BC65-C6ED248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4</cp:revision>
  <cp:lastPrinted>2023-09-14T06:38:00Z</cp:lastPrinted>
  <dcterms:created xsi:type="dcterms:W3CDTF">2024-06-19T09:24:00Z</dcterms:created>
  <dcterms:modified xsi:type="dcterms:W3CDTF">2024-06-20T07:27:00Z</dcterms:modified>
</cp:coreProperties>
</file>