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8279"/>
      </w:tblGrid>
      <w:tr w:rsidR="00B737D1" w:rsidTr="00A27806">
        <w:trPr>
          <w:trHeight w:val="2205"/>
        </w:trPr>
        <w:tc>
          <w:tcPr>
            <w:tcW w:w="6430" w:type="dxa"/>
          </w:tcPr>
          <w:p w:rsidR="00B737D1" w:rsidRDefault="00B737D1" w:rsidP="00397C0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9" w:type="dxa"/>
          </w:tcPr>
          <w:p w:rsidR="00A27806" w:rsidRDefault="00A27806" w:rsidP="00A27806">
            <w:pPr>
              <w:autoSpaceDE w:val="0"/>
              <w:autoSpaceDN w:val="0"/>
              <w:adjustRightInd w:val="0"/>
              <w:ind w:left="5387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7806" w:rsidRDefault="00A27806" w:rsidP="00A27806">
            <w:pPr>
              <w:autoSpaceDE w:val="0"/>
              <w:autoSpaceDN w:val="0"/>
              <w:adjustRightInd w:val="0"/>
              <w:ind w:left="5387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7806" w:rsidRPr="00F87D69" w:rsidRDefault="00A27806" w:rsidP="00A27806">
            <w:pPr>
              <w:autoSpaceDE w:val="0"/>
              <w:autoSpaceDN w:val="0"/>
              <w:adjustRightInd w:val="0"/>
              <w:ind w:left="4627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1A2B6E">
              <w:rPr>
                <w:rFonts w:ascii="Times New Roman" w:hAnsi="Times New Roman"/>
                <w:color w:val="000000"/>
                <w:sz w:val="28"/>
                <w:szCs w:val="28"/>
              </w:rPr>
              <w:t>№ 1</w:t>
            </w:r>
          </w:p>
          <w:p w:rsidR="00A27806" w:rsidRPr="00F87D69" w:rsidRDefault="00A27806" w:rsidP="00A27806">
            <w:pPr>
              <w:autoSpaceDE w:val="0"/>
              <w:autoSpaceDN w:val="0"/>
              <w:adjustRightInd w:val="0"/>
              <w:ind w:left="4627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определения целевых реабилитационных групп детей-инвалидов </w:t>
            </w:r>
          </w:p>
          <w:p w:rsidR="00A27806" w:rsidRPr="00F87D69" w:rsidRDefault="00A27806" w:rsidP="00A27806">
            <w:pPr>
              <w:autoSpaceDE w:val="0"/>
              <w:autoSpaceDN w:val="0"/>
              <w:adjustRightInd w:val="0"/>
              <w:ind w:left="4962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3C01A0" w:rsidRDefault="003C01A0" w:rsidP="003C01A0">
            <w:pPr>
              <w:autoSpaceDE w:val="0"/>
              <w:autoSpaceDN w:val="0"/>
              <w:adjustRightInd w:val="0"/>
              <w:ind w:left="3863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37D1" w:rsidRPr="00916254" w:rsidRDefault="00B737D1" w:rsidP="00B737D1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16254">
        <w:rPr>
          <w:rFonts w:ascii="Times New Roman" w:hAnsi="Times New Roman" w:cs="Times New Roman"/>
          <w:bCs/>
          <w:sz w:val="28"/>
          <w:szCs w:val="28"/>
        </w:rPr>
        <w:t>Классификация целевых реабилитационных групп детей-инвалидов</w:t>
      </w:r>
    </w:p>
    <w:p w:rsidR="00B737D1" w:rsidRPr="00916254" w:rsidRDefault="00B737D1" w:rsidP="00B737D1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6"/>
        <w:gridCol w:w="3750"/>
        <w:gridCol w:w="577"/>
        <w:gridCol w:w="9806"/>
      </w:tblGrid>
      <w:tr w:rsidR="00B737D1" w:rsidRPr="00916254" w:rsidTr="00A27806">
        <w:trPr>
          <w:trHeight w:val="980"/>
        </w:trPr>
        <w:tc>
          <w:tcPr>
            <w:tcW w:w="199" w:type="pct"/>
            <w:shd w:val="clear" w:color="auto" w:fill="FFFFFF" w:themeFill="background1"/>
            <w:vAlign w:val="center"/>
          </w:tcPr>
          <w:p w:rsidR="00B737D1" w:rsidRPr="00916254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737D1" w:rsidRPr="00916254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1625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</w:t>
            </w:r>
          </w:p>
          <w:p w:rsidR="00B737D1" w:rsidRPr="00916254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916254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5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Целевая реабилитационная группа 1 уровня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737D1" w:rsidRPr="00916254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1625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33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916254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5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Целевая реабилитационная группа 2 уровня</w:t>
            </w:r>
          </w:p>
        </w:tc>
      </w:tr>
      <w:tr w:rsidR="00B737D1" w:rsidRPr="00B674C1" w:rsidTr="00A27806">
        <w:trPr>
          <w:trHeight w:val="1076"/>
        </w:trPr>
        <w:tc>
          <w:tcPr>
            <w:tcW w:w="199" w:type="pct"/>
            <w:vMerge w:val="restar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Дети-инвалиды с </w:t>
            </w:r>
            <w:r w:rsidRPr="00B6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преимущественными нарушениями психических функций</w:t>
            </w: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</w:pPr>
            <w:r w:rsidRPr="00B674C1">
              <w:rPr>
                <w:color w:val="000000" w:themeColor="text1"/>
                <w:kern w:val="24"/>
              </w:rPr>
              <w:t>Дети-инвалиды с преимущественными нарушениями интеллекта, в том числе вследствие хромосомных нарушений и других врожденных или приобретенных в раннем возрасте причин (умственная отсталость)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</w:pPr>
            <w:r w:rsidRPr="00B674C1">
              <w:rPr>
                <w:color w:val="000000" w:themeColor="text1"/>
                <w:kern w:val="24"/>
              </w:rPr>
              <w:t>Дети-инвалиды с преимущественными специфическими расстройствами психологического развития, в том числе вследствие хромосомных нарушений и других врожденных или приобретенных в раннем возрасте причин (расстройства развития речи и языка, учебных навыков, моторных функций)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</w:pPr>
            <w:r w:rsidRPr="00B674C1">
              <w:rPr>
                <w:color w:val="000000" w:themeColor="text1"/>
                <w:kern w:val="24"/>
              </w:rPr>
              <w:t>Дети-инвалиды с преимущественными общими расстройствами психологического развития, в том числе вследствие хромосомных нарушений и других врожденных или приобретенных в раннем возрасте причин (детский аутизм и расстройства аутистического спектра)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  <w:rPr>
                <w:color w:val="000000" w:themeColor="text1"/>
                <w:kern w:val="24"/>
              </w:rPr>
            </w:pPr>
            <w:r w:rsidRPr="00B674C1">
              <w:rPr>
                <w:color w:val="000000" w:themeColor="text1"/>
                <w:kern w:val="24"/>
              </w:rPr>
              <w:t>Дети-инвалиды с преимущественными эпизодическими и пароксизмальными расстройствами различного генеза (различные формы эпилепсии)</w:t>
            </w:r>
          </w:p>
        </w:tc>
      </w:tr>
      <w:tr w:rsidR="00B737D1" w:rsidRPr="00B674C1" w:rsidTr="00A27806">
        <w:trPr>
          <w:trHeight w:val="1188"/>
        </w:trPr>
        <w:tc>
          <w:tcPr>
            <w:tcW w:w="199" w:type="pct"/>
            <w:vMerge/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преимущественными психическими расстройствами, расстройствами личности и поведения, обусловленными болезнью, повреждением или дисфункцией головного мозга различного генеза (кроме деменции)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деменцией различного генеза (приобретенным органическим слабоумием)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tcBorders>
              <w:bottom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Дети-инвалиды с шизофренией, шизотипическми состояниями и бредовыми расстройствами, расстройствами настроения (аффективными расстройствами) 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 w:val="restart"/>
            <w:tcBorders>
              <w:top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Дети-инвалиды с невротическими, связанными со стрессом и соматоформными расстройствами 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врожденными аномалиями (пороками развития) головного мозга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 w:val="restar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сенсорных функций (зрения),</w:t>
            </w:r>
            <w:r w:rsidRPr="00B674C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том числе вследствие врожденных аномалий (пороков развития) глаза, уха, лица</w:t>
            </w: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Дети-инвалиды - слабовидящие 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- слепые</w:t>
            </w:r>
          </w:p>
        </w:tc>
      </w:tr>
      <w:tr w:rsidR="00B737D1" w:rsidRPr="00B674C1" w:rsidTr="00A27806">
        <w:trPr>
          <w:trHeight w:val="539"/>
        </w:trPr>
        <w:tc>
          <w:tcPr>
            <w:tcW w:w="199" w:type="pct"/>
            <w:vMerge w:val="restar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сенсорных функций (слуха),</w:t>
            </w:r>
            <w:r w:rsidRPr="00B674C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том числе вследствие врожденных аномалий (пороков развития) глаза, уха, лица</w:t>
            </w: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Дети-инвалиды - слабослышащие  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– глухие (глухонемые)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 w:val="restar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преимущественными комбинированными нарушениями сенсорных функций (слуха и зрения),</w:t>
            </w:r>
            <w:r w:rsidRPr="00B674C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том числе вследствие врожденных аномалий (пороков развития) глаза, уха, лица</w:t>
            </w: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- слабослышащие-слабовидящие</w:t>
            </w:r>
            <w:r w:rsidRPr="00B6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тотально слепоглухие (слепоглухонемые)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5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преимущественными нарушениями языковых и речевых функций различного генеза</w:t>
            </w:r>
            <w:r w:rsidRPr="00B674C1">
              <w:rPr>
                <w:rFonts w:ascii="Times New Roman" w:hAnsi="Times New Roman" w:cs="Times New Roman"/>
                <w:sz w:val="24"/>
                <w:szCs w:val="24"/>
              </w:rPr>
              <w:t>, не включенные в другие целевые реабилитационные группы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 w:val="restart"/>
            <w:shd w:val="clear" w:color="auto" w:fill="FFFFFF"/>
          </w:tcPr>
          <w:p w:rsidR="00B737D1" w:rsidRPr="000C4AEF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6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42"/>
            </w:pPr>
            <w:r w:rsidRPr="00B674C1">
              <w:rPr>
                <w:rFonts w:eastAsia="+mn-ea"/>
                <w:bCs/>
                <w:color w:val="000000"/>
                <w:kern w:val="24"/>
              </w:rPr>
              <w:t xml:space="preserve"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 </w:t>
            </w: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jc w:val="center"/>
            </w:pPr>
            <w:r w:rsidRPr="00B674C1">
              <w:t>6.1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</w:pPr>
            <w:r w:rsidRPr="00B674C1">
              <w:rPr>
                <w:color w:val="000000" w:themeColor="text1"/>
                <w:kern w:val="24"/>
              </w:rPr>
              <w:t>Дети-инвалиды с преимущественными нарушениями функций сердечно-сосудистой системы, в том числе вследствие врожденных аномалий (пороков развития) сердечно-сосудистой системы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42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jc w:val="center"/>
            </w:pPr>
            <w:r w:rsidRPr="00B674C1">
              <w:t>6.2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  <w:rPr>
                <w:color w:val="000000" w:themeColor="text1"/>
                <w:kern w:val="24"/>
              </w:rPr>
            </w:pPr>
            <w:r w:rsidRPr="00B674C1">
              <w:rPr>
                <w:color w:val="000000" w:themeColor="text1"/>
                <w:kern w:val="24"/>
              </w:rPr>
              <w:t>Дети-инвалиды с преимущественными нарушениями функций системы крови и иммунной системы, иммунодефицитными состояниями неинфекционной природы (кроме онкогематологических)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преимущественными нарушениями функций дыхательной системы (кроме детей-инвалидов с аномальными отверстиями (стомами) дыхательной системы) в том числе вследствие врожденных аномалий (пороков развития) дыхательной системы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преимущественными нарушениями функций системы пищеварения (кроме детей-инвалидов с аномальными отверстиями (стомами) пищеварительного тракта), в том числе вследствие врожденных аномалий (пороков развития), последствий травм, ожогов пищеварительной системы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преимущественными нарушениями функций эндокринной системы и метаболизма (кроме сахарного диабета, фенилкетонурии и муковисцидоза)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сахарным диабетом</w:t>
            </w:r>
          </w:p>
        </w:tc>
      </w:tr>
      <w:tr w:rsidR="00B737D1" w:rsidRPr="00B674C1" w:rsidTr="00A27806">
        <w:trPr>
          <w:trHeight w:val="531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фенилкетонурией и другими орфанными заболеваниями, проявляющимися преимущественно нарушениями обмена веществ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pStyle w:val="a4"/>
              <w:spacing w:after="0"/>
              <w:ind w:left="142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муковисцидозом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преимущественными нарушениями мочевыделительной функции (кроме детей-инвалидов с аномальными отверстиями (стомами) мочевыделительной системы и нуждающихся в диализе)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преимущественными нарушениями мочевыделительной функции, нуждающиеся в диализе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Дети-инвалиды с преимущественными нарушениями функций кожи и связанной с ней систем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 w:val="restart"/>
            <w:shd w:val="clear" w:color="auto" w:fill="FFFFFF"/>
          </w:tcPr>
          <w:p w:rsidR="00B737D1" w:rsidRPr="000C4AEF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7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центральной нервной системы, нейромышечных, скелетных и связанных с движением (статодинамических) функций</w:t>
            </w: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детским церебральным параличом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Дети-инвалиды с другими болезнями центральной и периферической нервной системы, проявляющимися в первую очередь </w:t>
            </w: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нарушениями нейромышечных и связанных с движением (статодинамических) функций (врожденные аномалии развития нервной системы, системные атрофии, демиелинизирующие и другие болезни нервной системы)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Дети-инвалиды с последствиями травм головы, шеи, позвоночника, центральной и периферической нервной системы, конечностей, проявляющимися в первую очередь </w:t>
            </w: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нарушениями нейромышечных и связанных с движением (статодинамических) функций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нижних конечностей вследствие заболеваний костно-мышечной системы и соединительной ткани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нарушениями функций одновременно верхних и нижних конечностей вследствие заболеваний костно-мышечной системы и соединительной ткани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ампутационными культями верхних конечностей, врожденным отсутствием, деформацией верхних конечностей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ампутационными культями нижних конечностей, врожденным отсутствием, деформацией нижних конечностей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ампутационными культями одновременно верхних и нижних конечностей, врожденным отсутствием, деформацией одновременно верхних и нижних конечностей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врожденными аномалиями (пороками развития) позвоночника, спинного мозга, грудной клетки, в том числе прогрессирующими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врожденными остеохондродисплазиями, незавершенным остеогенезом</w:t>
            </w:r>
          </w:p>
        </w:tc>
      </w:tr>
      <w:tr w:rsidR="00B737D1" w:rsidRPr="00B674C1" w:rsidTr="00A27806">
        <w:trPr>
          <w:trHeight w:val="496"/>
        </w:trPr>
        <w:tc>
          <w:tcPr>
            <w:tcW w:w="199" w:type="pct"/>
            <w:vMerge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3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397C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Дети-инвалиды с нарушениями плотности и структуры костной ткани</w:t>
            </w:r>
          </w:p>
        </w:tc>
      </w:tr>
      <w:tr w:rsidR="00B737D1" w:rsidRPr="00B674C1" w:rsidTr="00A27806">
        <w:trPr>
          <w:trHeight w:val="925"/>
        </w:trPr>
        <w:tc>
          <w:tcPr>
            <w:tcW w:w="199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0C4AEF">
            <w:pPr>
              <w:pStyle w:val="a4"/>
              <w:spacing w:before="0" w:beforeAutospacing="0" w:after="0" w:afterAutospacing="0"/>
              <w:ind w:left="239"/>
              <w:rPr>
                <w:color w:val="000000" w:themeColor="text1"/>
                <w:kern w:val="24"/>
                <w:highlight w:val="yellow"/>
              </w:rPr>
            </w:pPr>
            <w:r w:rsidRPr="00B674C1">
              <w:rPr>
                <w:rFonts w:eastAsia="+mn-ea"/>
                <w:bCs/>
                <w:color w:val="000000"/>
                <w:kern w:val="24"/>
              </w:rPr>
              <w:t>Дети-инвалиды с тяжелыми множественными нарушениями функций организма вследствие врожденных аномалий (пороков развития), деформаций и хромосомных нарушений (кроме аномалий (пороков развития), включенных в другие целевые реабилитационные группы)</w:t>
            </w:r>
          </w:p>
        </w:tc>
      </w:tr>
      <w:tr w:rsidR="00B737D1" w:rsidRPr="00B674C1" w:rsidTr="00A27806">
        <w:trPr>
          <w:trHeight w:val="469"/>
        </w:trPr>
        <w:tc>
          <w:tcPr>
            <w:tcW w:w="199" w:type="pct"/>
            <w:shd w:val="clear" w:color="auto" w:fill="FFFFFF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37D1" w:rsidRPr="00B674C1" w:rsidRDefault="00B737D1" w:rsidP="000C4AEF">
            <w:pPr>
              <w:pStyle w:val="a4"/>
              <w:spacing w:before="0" w:beforeAutospacing="0" w:after="0" w:afterAutospacing="0"/>
              <w:ind w:left="283"/>
              <w:rPr>
                <w:bCs/>
                <w:color w:val="000000" w:themeColor="text1"/>
                <w:kern w:val="24"/>
                <w:vertAlign w:val="superscript"/>
              </w:rPr>
            </w:pPr>
            <w:r w:rsidRPr="00B674C1">
              <w:rPr>
                <w:bCs/>
                <w:color w:val="000000" w:themeColor="text1"/>
                <w:kern w:val="24"/>
              </w:rPr>
              <w:t>Дети-инвалиды с аномальными отверстиями (стомами) пищеварительного тракта, дыхательной, мочевыделительной системы</w:t>
            </w:r>
          </w:p>
        </w:tc>
      </w:tr>
      <w:tr w:rsidR="00B737D1" w:rsidRPr="00B674C1" w:rsidTr="00A27806">
        <w:trPr>
          <w:trHeight w:val="450"/>
        </w:trPr>
        <w:tc>
          <w:tcPr>
            <w:tcW w:w="199" w:type="pct"/>
            <w:vMerge w:val="restart"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10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62"/>
              <w:rPr>
                <w:rFonts w:eastAsia="+mn-ea"/>
                <w:bCs/>
                <w:color w:val="000000"/>
                <w:kern w:val="24"/>
              </w:rPr>
            </w:pPr>
            <w:r w:rsidRPr="00B674C1">
              <w:rPr>
                <w:color w:val="000000" w:themeColor="text1"/>
                <w:kern w:val="24"/>
              </w:rPr>
              <w:t>Дети-инвалиды вследствие новообразований</w:t>
            </w:r>
          </w:p>
        </w:tc>
        <w:tc>
          <w:tcPr>
            <w:tcW w:w="196" w:type="pc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  <w:jc w:val="center"/>
            </w:pPr>
            <w:r w:rsidRPr="00B674C1">
              <w:t>10.1</w:t>
            </w:r>
          </w:p>
        </w:tc>
        <w:tc>
          <w:tcPr>
            <w:tcW w:w="3331" w:type="pc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205"/>
              <w:rPr>
                <w:color w:val="000000" w:themeColor="text1"/>
                <w:kern w:val="24"/>
                <w:vertAlign w:val="superscript"/>
              </w:rPr>
            </w:pPr>
            <w:r w:rsidRPr="00B674C1">
              <w:rPr>
                <w:color w:val="000000" w:themeColor="text1"/>
                <w:kern w:val="24"/>
              </w:rPr>
              <w:t>Дети-инвалиды со злокачественными новообразованиями, в том числе онкогематологическими</w:t>
            </w:r>
          </w:p>
        </w:tc>
      </w:tr>
      <w:tr w:rsidR="00B737D1" w:rsidRPr="00B674C1" w:rsidTr="00A27806">
        <w:trPr>
          <w:trHeight w:val="450"/>
        </w:trPr>
        <w:tc>
          <w:tcPr>
            <w:tcW w:w="199" w:type="pct"/>
            <w:vMerge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62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196" w:type="pc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60"/>
              <w:jc w:val="center"/>
            </w:pPr>
            <w:r w:rsidRPr="00B674C1">
              <w:t>10.2</w:t>
            </w:r>
          </w:p>
        </w:tc>
        <w:tc>
          <w:tcPr>
            <w:tcW w:w="3331" w:type="pc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205"/>
              <w:rPr>
                <w:color w:val="000000" w:themeColor="text1"/>
                <w:kern w:val="24"/>
                <w:vertAlign w:val="superscript"/>
              </w:rPr>
            </w:pPr>
            <w:r w:rsidRPr="00B674C1">
              <w:rPr>
                <w:color w:val="000000" w:themeColor="text1"/>
                <w:kern w:val="24"/>
              </w:rPr>
              <w:t>Дети-инвалиды с доброкачественными новообразованиями</w:t>
            </w:r>
          </w:p>
        </w:tc>
      </w:tr>
      <w:tr w:rsidR="00B737D1" w:rsidRPr="00B674C1" w:rsidTr="00A27806">
        <w:trPr>
          <w:trHeight w:val="450"/>
        </w:trPr>
        <w:tc>
          <w:tcPr>
            <w:tcW w:w="199" w:type="pct"/>
            <w:vMerge w:val="restart"/>
          </w:tcPr>
          <w:p w:rsidR="00B737D1" w:rsidRPr="00B674C1" w:rsidRDefault="00B737D1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11</w:t>
            </w:r>
            <w:r w:rsidR="000C4AE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pct"/>
            <w:vMerge w:val="restar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62"/>
              <w:rPr>
                <w:rFonts w:eastAsia="+mn-ea"/>
                <w:bCs/>
                <w:color w:val="000000"/>
                <w:kern w:val="24"/>
              </w:rPr>
            </w:pPr>
            <w:r w:rsidRPr="00B674C1">
              <w:rPr>
                <w:rFonts w:eastAsia="+mn-ea"/>
                <w:bCs/>
                <w:color w:val="000000"/>
                <w:kern w:val="24"/>
              </w:rPr>
              <w:t>Дети-инвалиды вследствие отдельных социально-значимых инфекционных заболеваний, поствакцинальных осложнений, приведших к нарушениям различных функций организма</w:t>
            </w:r>
          </w:p>
        </w:tc>
        <w:tc>
          <w:tcPr>
            <w:tcW w:w="196" w:type="pct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31" w:type="pc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75"/>
              <w:rPr>
                <w:color w:val="000000" w:themeColor="text1"/>
                <w:kern w:val="24"/>
                <w:vertAlign w:val="superscript"/>
              </w:rPr>
            </w:pPr>
            <w:r w:rsidRPr="00B674C1">
              <w:rPr>
                <w:color w:val="000000" w:themeColor="text1"/>
                <w:kern w:val="24"/>
              </w:rPr>
              <w:t>Дети-инвалиды вследствие туберкулеза различных органов и систем</w:t>
            </w:r>
          </w:p>
        </w:tc>
      </w:tr>
      <w:tr w:rsidR="00B737D1" w:rsidRPr="00B674C1" w:rsidTr="00A27806">
        <w:trPr>
          <w:trHeight w:val="268"/>
        </w:trPr>
        <w:tc>
          <w:tcPr>
            <w:tcW w:w="199" w:type="pct"/>
            <w:vMerge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vAlign w:val="center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62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196" w:type="pct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31" w:type="pct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75"/>
              <w:rPr>
                <w:color w:val="000000" w:themeColor="text1"/>
                <w:kern w:val="24"/>
                <w:vertAlign w:val="superscript"/>
              </w:rPr>
            </w:pPr>
            <w:r w:rsidRPr="00B674C1">
              <w:rPr>
                <w:rFonts w:eastAsia="+mn-ea"/>
                <w:bCs/>
                <w:color w:val="000000"/>
                <w:kern w:val="24"/>
              </w:rPr>
              <w:t>Дети-инвалиды, инвалидность которых вызвана поствакцинальными осложнениями</w:t>
            </w:r>
            <w:r w:rsidRPr="00B674C1">
              <w:rPr>
                <w:color w:val="000000" w:themeColor="text1"/>
                <w:kern w:val="24"/>
              </w:rPr>
              <w:t xml:space="preserve"> </w:t>
            </w:r>
          </w:p>
        </w:tc>
      </w:tr>
      <w:tr w:rsidR="00B737D1" w:rsidRPr="00B674C1" w:rsidTr="00A27806">
        <w:trPr>
          <w:trHeight w:val="576"/>
        </w:trPr>
        <w:tc>
          <w:tcPr>
            <w:tcW w:w="199" w:type="pct"/>
            <w:vMerge/>
            <w:vAlign w:val="center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vAlign w:val="center"/>
          </w:tcPr>
          <w:p w:rsidR="00B737D1" w:rsidRPr="00B674C1" w:rsidRDefault="00B737D1" w:rsidP="00397C0D">
            <w:pPr>
              <w:pStyle w:val="a4"/>
              <w:spacing w:before="0" w:beforeAutospacing="0" w:after="0" w:afterAutospacing="0"/>
              <w:ind w:left="162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196" w:type="pct"/>
          </w:tcPr>
          <w:p w:rsidR="00B737D1" w:rsidRPr="00B674C1" w:rsidRDefault="00B737D1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674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331" w:type="pct"/>
          </w:tcPr>
          <w:p w:rsidR="00B737D1" w:rsidRPr="00B674C1" w:rsidRDefault="00B737D1" w:rsidP="00397C0D">
            <w:pPr>
              <w:pStyle w:val="a4"/>
              <w:spacing w:after="0"/>
              <w:ind w:left="175"/>
              <w:rPr>
                <w:color w:val="000000" w:themeColor="text1"/>
                <w:kern w:val="24"/>
              </w:rPr>
            </w:pPr>
            <w:r w:rsidRPr="00B674C1">
              <w:rPr>
                <w:color w:val="000000" w:themeColor="text1"/>
                <w:kern w:val="24"/>
              </w:rPr>
              <w:t>Дети-инвалиды вследствие приобретенного иммунодефицита, вызванного ВИЧ и другими инфекционными заболеваниями</w:t>
            </w:r>
          </w:p>
        </w:tc>
      </w:tr>
    </w:tbl>
    <w:p w:rsidR="00E701E3" w:rsidRDefault="00E701E3"/>
    <w:p w:rsidR="00E701E3" w:rsidRPr="00E701E3" w:rsidRDefault="00E701E3" w:rsidP="00E701E3"/>
    <w:p w:rsidR="00E701E3" w:rsidRPr="00E701E3" w:rsidRDefault="00E701E3" w:rsidP="00E701E3"/>
    <w:p w:rsidR="00E701E3" w:rsidRPr="00E701E3" w:rsidRDefault="00E701E3" w:rsidP="00E701E3"/>
    <w:p w:rsidR="00E701E3" w:rsidRPr="00E701E3" w:rsidRDefault="00E701E3" w:rsidP="00E701E3"/>
    <w:p w:rsidR="00E701E3" w:rsidRDefault="00E701E3" w:rsidP="00E701E3">
      <w:bookmarkStart w:id="0" w:name="_GoBack"/>
      <w:bookmarkEnd w:id="0"/>
    </w:p>
    <w:p w:rsidR="007A73CC" w:rsidRPr="00E701E3" w:rsidRDefault="007A73CC" w:rsidP="00E701E3">
      <w:pPr>
        <w:jc w:val="center"/>
      </w:pPr>
    </w:p>
    <w:sectPr w:rsidR="007A73CC" w:rsidRPr="00E701E3" w:rsidSect="00E701E3">
      <w:headerReference w:type="default" r:id="rId6"/>
      <w:foot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84" w:rsidRPr="007F3D24" w:rsidRDefault="004F6D84" w:rsidP="00B737D1">
      <w:pPr>
        <w:spacing w:after="0" w:line="240" w:lineRule="auto"/>
      </w:pPr>
      <w:r>
        <w:separator/>
      </w:r>
    </w:p>
  </w:endnote>
  <w:endnote w:type="continuationSeparator" w:id="0">
    <w:p w:rsidR="004F6D84" w:rsidRPr="007F3D24" w:rsidRDefault="004F6D84" w:rsidP="00B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D1" w:rsidRDefault="00B737D1" w:rsidP="00E701E3">
    <w:pPr>
      <w:pStyle w:val="a7"/>
    </w:pPr>
  </w:p>
  <w:p w:rsidR="00B737D1" w:rsidRDefault="00B737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84" w:rsidRPr="007F3D24" w:rsidRDefault="004F6D84" w:rsidP="00B737D1">
      <w:pPr>
        <w:spacing w:after="0" w:line="240" w:lineRule="auto"/>
      </w:pPr>
      <w:r>
        <w:separator/>
      </w:r>
    </w:p>
  </w:footnote>
  <w:footnote w:type="continuationSeparator" w:id="0">
    <w:p w:rsidR="004F6D84" w:rsidRPr="007F3D24" w:rsidRDefault="004F6D84" w:rsidP="00B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04640"/>
      <w:docPartObj>
        <w:docPartGallery w:val="Page Numbers (Top of Page)"/>
        <w:docPartUnique/>
      </w:docPartObj>
    </w:sdtPr>
    <w:sdtContent>
      <w:p w:rsidR="00E701E3" w:rsidRDefault="00E701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701E3" w:rsidRDefault="00E701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D1"/>
    <w:rsid w:val="000C4AEF"/>
    <w:rsid w:val="000F2FA2"/>
    <w:rsid w:val="001A2B6E"/>
    <w:rsid w:val="003C01A0"/>
    <w:rsid w:val="004B500B"/>
    <w:rsid w:val="004F6D84"/>
    <w:rsid w:val="005361BA"/>
    <w:rsid w:val="0064506C"/>
    <w:rsid w:val="006C37AA"/>
    <w:rsid w:val="007A73CC"/>
    <w:rsid w:val="00863A70"/>
    <w:rsid w:val="00A27806"/>
    <w:rsid w:val="00A37FF3"/>
    <w:rsid w:val="00B737D1"/>
    <w:rsid w:val="00E44C49"/>
    <w:rsid w:val="00E67F71"/>
    <w:rsid w:val="00E701E3"/>
    <w:rsid w:val="00F163CE"/>
    <w:rsid w:val="00F80BB8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2D9E-B2BB-4F9E-8B5C-E6BAECD2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7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7D1"/>
  </w:style>
  <w:style w:type="paragraph" w:styleId="a7">
    <w:name w:val="footer"/>
    <w:basedOn w:val="a"/>
    <w:link w:val="a8"/>
    <w:uiPriority w:val="99"/>
    <w:unhideWhenUsed/>
    <w:rsid w:val="00B7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Yarkov_AA</dc:creator>
  <cp:lastModifiedBy>Довбыш Ольга Викторовна</cp:lastModifiedBy>
  <cp:revision>7</cp:revision>
  <dcterms:created xsi:type="dcterms:W3CDTF">2022-01-20T07:58:00Z</dcterms:created>
  <dcterms:modified xsi:type="dcterms:W3CDTF">2022-02-08T11:51:00Z</dcterms:modified>
</cp:coreProperties>
</file>