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07" w:rsidRPr="00D53F07" w:rsidRDefault="00D53F07" w:rsidP="00D53F07">
      <w:pPr>
        <w:shd w:val="clear" w:color="auto" w:fill="FFFFFF"/>
        <w:spacing w:after="100" w:afterAutospacing="1" w:line="240" w:lineRule="auto"/>
        <w:outlineLvl w:val="0"/>
        <w:rPr>
          <w:rFonts w:ascii="Arial" w:eastAsia="Times New Roman" w:hAnsi="Arial" w:cs="Arial"/>
          <w:b/>
          <w:color w:val="252525"/>
          <w:kern w:val="36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color w:val="252525"/>
          <w:kern w:val="36"/>
          <w:sz w:val="24"/>
          <w:szCs w:val="24"/>
          <w:lang w:eastAsia="ru-RU"/>
        </w:rPr>
        <w:t xml:space="preserve">ТЕОРИЯ ОККУПАЦИОНАЛЬНОЙ ТЕРАПИИ В ПРАКТИКЕ РАБОТЫ </w:t>
      </w:r>
    </w:p>
    <w:p w:rsidR="00074E2D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  <w:hyperlink r:id="rId5" w:history="1">
        <w:r w:rsidR="00074E2D" w:rsidRPr="00702B75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https://reabilit.samregion.ru/biblioteka/teoriya-okkupatsionalnoj-terapii-v-praktike-raboty-gerontologicheskogo-personala#:~:text=%D0%9E%D0%BA%D0%BA%D1%83%D0%BF%D0%B0%D1%86%D0%B8%D0%BE%D0%BD%D0%B0%D0%BB%D1%8C%D0%BD%D0%B0%D1%8F%20%D1%82%D0%B5%D1%80%D0%B0%D0%BF%D0%B8%D1%8F%20(%D0%9E%D0%A2)%20%D1%8F%D0%B2%D0%BB%D1%8F%D0%B5%D1%82%D1%81%D1%8F%20%D0%BF%D1%80%D0%BE%D1%84%D0%B5%D1%81%D1%81%D0%B8%D0%B5%D0%B9,%D0%B4%D0%BE%D1%81%D1%83%D0%B3%20%D0%B8%20%D0%B2%D1%8B%D0%BF%D0%BE%D0%BB%D0%BD%D1%8F%D1%82%D1%8C%20%D1%82%D1%80%D1%83%D0%B4%D0%BE%D0%B2%D1%83%D1%8E%20%D0%B4%D0%B5%D1%8F%D1%82%D0%B5%D0%BB%D1%8C%D0%BD%D0%BE%D1%81%D1%82%D1%8C</w:t>
        </w:r>
      </w:hyperlink>
      <w:r w:rsidR="00074E2D" w:rsidRPr="00074E2D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.</w:t>
      </w:r>
    </w:p>
    <w:p w:rsidR="00074E2D" w:rsidRDefault="00074E2D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bookmarkStart w:id="0" w:name="_GoBack"/>
      <w:bookmarkEnd w:id="0"/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i/>
          <w:iCs/>
          <w:color w:val="252525"/>
          <w:sz w:val="24"/>
          <w:szCs w:val="24"/>
          <w:lang w:eastAsia="ru-RU"/>
        </w:rPr>
        <w:t>Сухова Л. С.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1. </w:t>
      </w:r>
      <w:proofErr w:type="spellStart"/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Оккупациональная</w:t>
      </w:r>
      <w:proofErr w:type="spellEnd"/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 терапия (ОТ) является профессией, направленной на реабилитацию лиц, которые по состоянию здоровья не могут осуществлять уход за собой, проводить досуг и выполнять трудовую деятельность.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Уход за собой, проведение досуга и продуктивная деятельность объединяются общим термином «занятие», а участие человека в их выполнении определяется как оккупационная деятельность.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Работа </w:t>
      </w:r>
      <w:proofErr w:type="spell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оккупациональных</w:t>
      </w:r>
      <w:proofErr w:type="spell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терапевтов направлена на помощь лицам, чья </w:t>
      </w:r>
      <w:proofErr w:type="spell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оккупациональная</w:t>
      </w:r>
      <w:proofErr w:type="spell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деятельность страдает вследствие травмы или заболевания, психических или эмоциональных нарушений, врожденных или приобретенных заболеваний, старческих изменений.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Целью ОТ является:</w:t>
      </w:r>
    </w:p>
    <w:p w:rsidR="00D53F07" w:rsidRPr="00D53F07" w:rsidRDefault="00D53F07" w:rsidP="00D53F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расширение независимости и автономии человека в плане занятий;</w:t>
      </w:r>
    </w:p>
    <w:p w:rsidR="00D53F07" w:rsidRPr="00D53F07" w:rsidRDefault="00D53F07" w:rsidP="00D53F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устранение ограничения или недостатка в </w:t>
      </w:r>
      <w:proofErr w:type="spell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оккупациональной</w:t>
      </w:r>
      <w:proofErr w:type="spell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деятельности;</w:t>
      </w:r>
    </w:p>
    <w:p w:rsidR="00D53F07" w:rsidRPr="00D53F07" w:rsidRDefault="00D53F07" w:rsidP="00D53F0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обеспечение успешного и независимого выполнения </w:t>
      </w:r>
      <w:proofErr w:type="spell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оккупациональных</w:t>
      </w:r>
      <w:proofErr w:type="spell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действий.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Объектом ОТ являются занятия, восстановление и нормализация </w:t>
      </w:r>
      <w:proofErr w:type="spell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оккупациональной</w:t>
      </w:r>
      <w:proofErr w:type="spell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деятельности. </w:t>
      </w:r>
      <w:proofErr w:type="gram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В ОТ</w:t>
      </w:r>
      <w:proofErr w:type="gram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проявление клинических нарушений рассматривается только с учетом взаимосвязи с </w:t>
      </w:r>
      <w:proofErr w:type="spell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оккупациональной</w:t>
      </w:r>
      <w:proofErr w:type="spell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деятельностью. Целью медицины является лечение заболеваний, в то время как цель ОТ в восстановлении </w:t>
      </w:r>
      <w:proofErr w:type="spell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оккупациональной</w:t>
      </w:r>
      <w:proofErr w:type="spell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деятельности.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Основные принципы </w:t>
      </w:r>
      <w:proofErr w:type="spellStart"/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оккупациональной</w:t>
      </w:r>
      <w:proofErr w:type="spellEnd"/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 терапии:</w:t>
      </w:r>
    </w:p>
    <w:p w:rsidR="00D53F07" w:rsidRPr="00D53F07" w:rsidRDefault="00D53F07" w:rsidP="00D53F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Участие в </w:t>
      </w:r>
      <w:proofErr w:type="spell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оккупациональной</w:t>
      </w:r>
      <w:proofErr w:type="spell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деятельности жизненно необходимо. Оно позволяет человеку удовлетворить природные потребности, приобрести </w:t>
      </w: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>навыки и способности, необходимые для преодоления жизненных проблем, позволяют достичь чувства удовлетворенности и значимости.</w:t>
      </w:r>
    </w:p>
    <w:p w:rsidR="00D53F07" w:rsidRPr="00D53F07" w:rsidRDefault="00D53F07" w:rsidP="00D53F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Участие в </w:t>
      </w:r>
      <w:proofErr w:type="spell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оккупациональной</w:t>
      </w:r>
      <w:proofErr w:type="spell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деятельности является важным компонентом социальной адаптации человека. Она осуществляется в определенной социальной и культурной среде. Нарушение этой деятельности может повлиять на способность человека исполнять социальные обязанности.</w:t>
      </w:r>
    </w:p>
    <w:p w:rsidR="00D53F07" w:rsidRPr="00D53F07" w:rsidRDefault="00D53F07" w:rsidP="00D53F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Участие человека в </w:t>
      </w:r>
      <w:proofErr w:type="spell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оккупациональной</w:t>
      </w:r>
      <w:proofErr w:type="spell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деятельности зависит от воздействия ряда факторов, которые включают индивидуальные особенности, характер и смысл </w:t>
      </w:r>
      <w:proofErr w:type="spell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оккупациональной</w:t>
      </w:r>
      <w:proofErr w:type="spell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деятельности, социальную и окружающую среду, на фоне которых протекает эта деятельность. Представление об индивидуальной </w:t>
      </w:r>
      <w:proofErr w:type="spell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оккупациональной</w:t>
      </w:r>
      <w:proofErr w:type="spell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деятельности складывается на основании тщательной оценки всех этих факторов и взаимоотношений между ними.</w:t>
      </w:r>
    </w:p>
    <w:p w:rsidR="00D53F07" w:rsidRPr="00D53F07" w:rsidRDefault="00D53F07" w:rsidP="00D53F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Каждый пациент активно вовлекается в процесс ОТ. Взаимоотношения между пациентом и оккупационным терапевтом складываются на основе сотрудничества. И </w:t>
      </w:r>
      <w:proofErr w:type="gram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терапевт</w:t>
      </w:r>
      <w:proofErr w:type="gram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и пациент вносят в этот процесс свои знания, умения и опыт, участвуют в разработке и осуществлении приемов ОТ.</w:t>
      </w:r>
    </w:p>
    <w:p w:rsidR="00D53F07" w:rsidRPr="00D53F07" w:rsidRDefault="00D53F07" w:rsidP="00D53F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Каждый человек имеет возможности для своего развития и совершенствования. Хотя возможности и способности могут быть по разным причинам ограничены, каждый человек имеет потенциал к развитию и совершенствованию. Люди, страдающие недееспособностью, все же располагают резервами для удовлетворительной </w:t>
      </w:r>
      <w:proofErr w:type="spell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оккупациональной</w:t>
      </w:r>
      <w:proofErr w:type="spell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деятельности.</w:t>
      </w:r>
    </w:p>
    <w:p w:rsidR="00D53F07" w:rsidRPr="00D53F07" w:rsidRDefault="00D53F07" w:rsidP="00D53F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Между элементами, составляющими занятия, должен быть баланс, который необходим для обеспечения здорового и благоприятного образа жизни. Уход за собой, досуг и трудовая деятельность составляют определенную структуру в повседневной жизни человека. Возможность деятельности в каждой из трех областей обеспечивает удовлетворение потребности в занятиях. Например, человек, у которого уход за собой занимает слишком много времени, не может участвовать в трудовой деятельности, </w:t>
      </w:r>
      <w:proofErr w:type="gram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и следовательно</w:t>
      </w:r>
      <w:proofErr w:type="gram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удовлетворять потребность в значимой социальной сфере или достичь экономической независимости. Занятия рассматриваются в перспективе развития. Сами </w:t>
      </w:r>
      <w:proofErr w:type="spell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оккупациональные</w:t>
      </w:r>
      <w:proofErr w:type="spell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занятия, а также требования и обязательства, связанные с </w:t>
      </w:r>
      <w:proofErr w:type="spell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оккупациональной</w:t>
      </w:r>
      <w:proofErr w:type="spell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деятельностью, изменяются на протяжении жизни. </w:t>
      </w:r>
      <w:proofErr w:type="spell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Оккупациональный</w:t>
      </w:r>
      <w:proofErr w:type="spell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терапевт учитывает возрастные особенности пациента при назначении ОТ.</w:t>
      </w:r>
    </w:p>
    <w:p w:rsidR="00D53F07" w:rsidRPr="00D53F07" w:rsidRDefault="00D53F07" w:rsidP="00D53F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Вовлечение пациентов в занятия считается нормальным и социально оправданным. Человек имеет право использовать </w:t>
      </w:r>
      <w:proofErr w:type="spell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оккупациоанальную</w:t>
      </w:r>
      <w:proofErr w:type="spell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деятельность в той форме, которая позволит ему интегрироваться в общественную жизнь. Поэтому </w:t>
      </w:r>
      <w:proofErr w:type="spell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оккупациональный</w:t>
      </w:r>
      <w:proofErr w:type="spell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терапевт должен принимать во внимание как возможности пациента, так и особенности социальной обстановки.</w:t>
      </w:r>
    </w:p>
    <w:p w:rsidR="00D53F07" w:rsidRPr="00D53F07" w:rsidRDefault="00D53F07" w:rsidP="00D53F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proofErr w:type="spell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Оккупациональная</w:t>
      </w:r>
      <w:proofErr w:type="spell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деятельность используется в качестве терапии. </w:t>
      </w:r>
      <w:proofErr w:type="spell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Оккупациональные</w:t>
      </w:r>
      <w:proofErr w:type="spell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занятия позволяют развивать способности и навыки пациентов, которые могут быть использованы в повседневной жизни. Они позволяют пациентам адаптироваться к окружающей обстановке, в которой эти занятия проводятся.</w:t>
      </w:r>
    </w:p>
    <w:p w:rsidR="00D53F07" w:rsidRPr="00D53F07" w:rsidRDefault="00D53F07" w:rsidP="00D53F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pict>
          <v:rect id="_x0000_i1025" style="width:0;height:0" o:hralign="center" o:hrstd="t" o:hr="t" fillcolor="#a0a0a0" stroked="f"/>
        </w:pic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2.     Различия между </w:t>
      </w:r>
      <w:proofErr w:type="spellStart"/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оккупациональной</w:t>
      </w:r>
      <w:proofErr w:type="spellEnd"/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 терапией и медициной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>Несмотря на то, что ОТ является лечебной профессией, она значительно отличается от других медицинских специальностей.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Если медицина накапливает информацию о признаках и симптомах заболеваний, нарушений и травм и разрабатывает способы лечения, то </w:t>
      </w:r>
      <w:proofErr w:type="spell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оккупациональная</w:t>
      </w:r>
      <w:proofErr w:type="spell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терапия собирает информацию о самообслуживании, проведении досуга и трудовой деятельности пациентов и осуществляет стратегию, направленную на восстановление и нормализацию </w:t>
      </w:r>
      <w:proofErr w:type="spell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оккупациональной</w:t>
      </w:r>
      <w:proofErr w:type="spell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деятельности.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Следует отметить, что не все болезни приводят к нарушению </w:t>
      </w:r>
      <w:proofErr w:type="spell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оккупациональной</w:t>
      </w:r>
      <w:proofErr w:type="spell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деятельности. Заболевания могут носить временный характер и не вызывать отклонений. Например, перелом ноги или простуда вызывают нарушение здоровья, но не приводят к существенным изменениям в </w:t>
      </w:r>
      <w:proofErr w:type="spell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оккупациональной</w:t>
      </w:r>
      <w:proofErr w:type="spell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деятельности. Отклонения в состоянии здоровья могут быть значительными, но не вызывать нарушения тех функций, которые определяют </w:t>
      </w:r>
      <w:proofErr w:type="spell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оккупациональную</w:t>
      </w:r>
      <w:proofErr w:type="spell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деятельность человека. Так, человек, перенесший ампутацию нижней конечности выше коленного сустава, может продолжать работу учителя, поскольку этот род деятельности не требует значительной мобильности. В случае, когда требуется высокая подвижность, необходимо помочь человеку адаптироваться, для того, чтобы он мог справиться с работой.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Имеется много заболеваний, которые носят хронический характер и слабо поддаются лечению. ОТ оказывает помощь людям, страдающим такими заболеваниями, несмотря на состояние их здоровья.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Для лечения заболеваний медицина использует лекарственные средства, физические упражнения и другие способы, позволяющие устранить симптомы заболеваний. ОТ использует целенаправленную </w:t>
      </w:r>
      <w:proofErr w:type="spell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оккупациональную</w:t>
      </w:r>
      <w:proofErr w:type="spell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деятельность с тем, чтобы улучшить выполнение действий по уходу за собой, проведению досуга и трудовой деятельности.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Таким образом, ОТ исходит из представления о том, что состояние здоровья человека определяется рядом факторов, которые лежат за границами понятий о болезни и патологическом состоянии.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И хотя наличие болезни является важным фактором в определении </w:t>
      </w:r>
      <w:proofErr w:type="spell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оккупационального</w:t>
      </w:r>
      <w:proofErr w:type="spell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здоровья, это не представляется единственным фактором помощи людям. Человек может быть болен, но в плане занятий он может быть здоров. Как правило, пациент, </w:t>
      </w:r>
      <w:proofErr w:type="spell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оккупациональная</w:t>
      </w:r>
      <w:proofErr w:type="spell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деятельность которого ограничена по причине состояния здоровья, будет хорошо поддаваться терапии, которая сочетает медикаментозное лечение и компенсаторные приемы </w:t>
      </w:r>
      <w:proofErr w:type="spell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оккупациональной</w:t>
      </w:r>
      <w:proofErr w:type="spell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терапии.</w:t>
      </w:r>
    </w:p>
    <w:p w:rsidR="00D53F07" w:rsidRPr="00D53F07" w:rsidRDefault="00D53F07" w:rsidP="00D53F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pict>
          <v:rect id="_x0000_i1026" style="width:0;height:0" o:hralign="center" o:hrstd="t" o:hr="t" fillcolor="#a0a0a0" stroked="f"/>
        </w:pic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3. Основные области </w:t>
      </w:r>
      <w:proofErr w:type="spellStart"/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оккупациональной</w:t>
      </w:r>
      <w:proofErr w:type="spellEnd"/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 xml:space="preserve"> терапии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В центре внимания ОТ стоят занятия, которые включают в себя три области:</w:t>
      </w:r>
    </w:p>
    <w:p w:rsidR="00D53F07" w:rsidRPr="00D53F07" w:rsidRDefault="00D53F07" w:rsidP="00D53F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самообслуживание или уход за собой;</w:t>
      </w:r>
    </w:p>
    <w:p w:rsidR="00D53F07" w:rsidRPr="00D53F07" w:rsidRDefault="00D53F07" w:rsidP="00D53F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трудовую деятельность;</w:t>
      </w:r>
    </w:p>
    <w:p w:rsidR="00D53F07" w:rsidRPr="00D53F07" w:rsidRDefault="00D53F07" w:rsidP="00D53F0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проведение досуга и отдыха.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lastRenderedPageBreak/>
        <w:t xml:space="preserve">На характер занятий по уходу за собой, проведению досуга и трудовой деятельности существенно влияют социальные и культурные факторы. Действия, которые в одних условиях считаются типичными и уместными, могут считаться неприемлемыми в других. </w:t>
      </w:r>
      <w:proofErr w:type="spell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Оккупациональный</w:t>
      </w:r>
      <w:proofErr w:type="spell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терапевт должен учитывать это в своей практической деятельности.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Хотя занятия и подразделяются на три области, в повседневной жизни их невозможно отделить одну от другой, поскольку они взаимосвязаны и взаимозависимы. Так, например, человек, имеющий оплачиваемую работу, может занимать свою должность, только если он в состоянии следить за собой, соблюдать правила гигиены. Люди часто принимают участие в работе по тем же причинам по которым они проводят досуг, например, для удовлетворения своих интересов, общения с друзьями и т.д. Некоторые виды трудовой деятельности, такие как родительские обязанности или ведение домашнего хозяйства, не имеют временных границ и могут совпадать с проведением досуга.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Следует отметить, что различные виды деятельности различными людьми воспринимаются по-разному. Одинокий человек рассматривает приготовление пищи как уход за собой, семейный - как трудовую деятельность, а если оно связано с приемом гостей, то его можно рассматривать как досуг.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Уход за собой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Уход за собой традиционно связывают с внешним видом человека. Это такого рода занятие, которое люди выполняют ежедневно, чтобы поддерживать здоровье и благополучие. Деятельность по уходу за собой включает: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Уход за внешностью</w:t>
      </w: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- мытье, расчесывание и укладку волос, бритье, макияж, уход за кожей и ногтями.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Купание-умывание</w:t>
      </w: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- намыливание, обмывание и высушивание всех участков тела, безопасное принятие ванны или душа, погружение в ванну и выход из нее.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Гигиена полости рта</w:t>
      </w: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- уход за полостью рта, зубами, деснами, зубными протезами.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Одевание</w:t>
      </w: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- выбор одежды, одевание и раздевание, застегивание пуговиц, молний и других крепежных приспособлений, выведение пятен и ремонт одежды, надевание и снятие обуви, протезов.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Пользование туалетом</w:t>
      </w: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- перемещение в туалет и обратно, принятие и сохранение в нем соответствующего положения, личная гигиена, уход за собой при менструации.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Прием пищи</w:t>
      </w: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- использование столовых принадлежностей, поднесение пищи ко рту, глотание, употребление напитков, жевание, откашливание.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Передвижение</w:t>
      </w: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- передвижение с одного места на другое, перемещение, изменение положения тела.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lastRenderedPageBreak/>
        <w:t>Транспортировка</w:t>
      </w: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- вождение автомобиля, использование общественного транспорта.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Покупки</w:t>
      </w: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- выбор товаров и их оплата.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Операции с деньгами</w:t>
      </w: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- ведение бюджета семьи, определение достоинства денег, использование денег при покупке товаров, осторожность в обращении с деньгами.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Приготовление пищи</w:t>
      </w: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- составление меню, подготовка продуктов, использование кухонных принадлежностей, хранение продуктов, мытье посуды.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Прием медикаментов</w:t>
      </w: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- приобретение лекарств, прием лекарств в соответствие с назначением врача, безопасное хранение лекарственных средств.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Укрепление здоровья</w:t>
      </w: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- забота о состоянии здоровья, организация здорового образа жизни.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Соблюдение мер безопасности</w:t>
      </w: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- осторожность при использовании нагревательных и электрических приборов, транспорта и т.д.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Обычно деятельность по уходу за собой требует 2-3 часа в день. Хотя она не занимает основную часть времени человека, она имеет важное значение для поддержания здоровья и благополучия и является основанием для тех действий, которые человек совершает в других областях занятий. Например, уход за внешностью, одевание, прием пищи готовят человека к действиям, связанным с его трудовой деятельностью.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Трудовая деятельность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Трудовая или продуктивная деятельность подразумевает такую активность, которая служит интересам общества и обеспечивает человека и его семью товарами и услугами. Трудовая деятельность ассоциируется с представлениями об обязанностях и обязательствах. Традиционное ее представление предусматривает профессиональную подготовку, оплату за труд, заботу о семье и т.д.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Работа (оплачиваемая)</w:t>
      </w: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- деятельность человека на службе или работе, за которую он получает финансовое вознаграждение.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Работа (добровольная)</w:t>
      </w: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- деятельность, за которую человек не получает финансового вознаграждения.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Образование</w:t>
      </w: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- деятельность, направленная на обучение и подготовку человека к трудовой деятельности.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Ведение домашнего хозяйств</w:t>
      </w: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а - деятельность, связанная с ведением домашнего хозяйства, предусматривает ведение бюджета, покупки, приготовление пищи, уборку квартиры, работу в саду и т.д.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Родительские обязанности</w:t>
      </w: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- </w:t>
      </w:r>
      <w:proofErr w:type="gram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деятельность</w:t>
      </w:r>
      <w:proofErr w:type="gram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связанная с уходом за младенцами, воспитанием детей и подростков.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lastRenderedPageBreak/>
        <w:t>Уход</w:t>
      </w: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- это занятие предполагает оказание помощи и заботу о людях, которые не способны ухаживать за собой сами, например, супруги, престарелые родители, другие родственники и соседи.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Профессиональная ориентация</w:t>
      </w: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- процесс определения характера потенциальных продуктивных занятий, круга интересов, навыков в отношении трудовой деятельности.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Пенсионное прогнозирование</w:t>
      </w: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- определение продуктивных занятий для людей пожилого и старческого возраста.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Трудовая деятельность представляет особый интерес для оккупационных терапевтов, так как люди с недееспособностью уделяют этому как правило, меньше времени, чем принято, и могут быть исключены из сферы трудовой деятельности. Общество расценивает людей с недееспособностью как неспособных к труду. Современная реабилитационная практика подчеркивает важность трудовой деятельности людей с недееспособностью и помогает им адаптироваться путем созданий особых условий и приспособлений.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</w:t>
      </w: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Досуг</w:t>
      </w: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включает занятия такого рода, которые дают человеку ощущения удовольствия, хорошего настроения и веселья. Люди используют досуг для того, чтобы расслабиться, снять стресс, удовлетворить интересы, поддерживать себя в хорошей физической форме, участвовать в общественной жизни. Деятельность при проведении досуга включает: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Спорт и физическая активность</w:t>
      </w: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- роль зрителя, участника, тренера или организатора спортивных мероприятий.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Художественная деятельность</w:t>
      </w: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- занятия живописью, рисованием, литературным и поэтическим творчеством.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Прикладное искусство</w:t>
      </w: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- вязание, вышивание, резьба по дереву и др.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Общение с другими людьми</w:t>
      </w: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- телефонные разговоры, написание писем, посещение и организация вечеров и др.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Забота о животных, уход за растениями</w:t>
      </w: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- выращивание растений и уход за животными.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Хобби</w:t>
      </w: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- разнообразная деятельность по интересам.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Кроме того, досуг включает в себя посещение клубов, сауны и бани, игры и другие развлечения. Досуг играет особо важную роль в жизни людей с недееспособностью, когда участие в трудовой деятельности ограничено. Особую роль приобретает досуг после ухода на пенсию, когда человек должен адаптироваться к новым условиям вне сферы трудовой деятельности.</w:t>
      </w:r>
    </w:p>
    <w:p w:rsidR="00D53F07" w:rsidRPr="00D53F07" w:rsidRDefault="00D53F07" w:rsidP="00D53F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pict>
          <v:rect id="_x0000_i1027" style="width:0;height:0" o:hralign="center" o:hrstd="t" o:hr="t" fillcolor="#a0a0a0" stroked="f"/>
        </w:pic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4. Понятие недостаточности, недееспособности и нетрудоспособности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Для понимания сферы деятельности </w:t>
      </w:r>
      <w:proofErr w:type="spell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оккупационального</w:t>
      </w:r>
      <w:proofErr w:type="spell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терапевта следует различать понятия - недостаточность, недееспособность и нетрудоспособность.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lastRenderedPageBreak/>
        <w:t>Недостаточность</w:t>
      </w: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 - потеря или нарушение психологической, физиологической или анатомической </w:t>
      </w:r>
      <w:proofErr w:type="gramStart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структуры</w:t>
      </w:r>
      <w:proofErr w:type="gramEnd"/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или функции в отношении состояния здоровья человека. Она может быть временной или постоянной и включать аномалии, дефекты или утрату конечности, органа или дефект функциональной системы организма, например, умственные отклонения. Понятие недостаточности не указывает причину нарушения и включает травмы, врожденную или приобретенную патологию. Лицо, имеющее недостаточность не считается больным. Он не всегда ограничен в своей деятельности. Например, человек с недостаточностью, вызванной диабетом, может не иметь отклонений в своей трудовой деятельности.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Недееспособность</w:t>
      </w: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- ограничение способности или невозможность выполнять какую-либо деятельность в объеме, нормальном для человека. Недееспособность - отклонение от нормы в отношении производительной деятельности, она может быть временной или постоянной, обратимой или необратимой. Недееспособность включает:</w:t>
      </w:r>
    </w:p>
    <w:p w:rsidR="00D53F07" w:rsidRPr="00D53F07" w:rsidRDefault="00D53F07" w:rsidP="00D53F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отклонения в поведении;</w:t>
      </w:r>
    </w:p>
    <w:p w:rsidR="00D53F07" w:rsidRPr="00D53F07" w:rsidRDefault="00D53F07" w:rsidP="00D53F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затруднения при уходе за собой;</w:t>
      </w:r>
    </w:p>
    <w:p w:rsidR="00D53F07" w:rsidRPr="00D53F07" w:rsidRDefault="00D53F07" w:rsidP="00D53F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ухудшение моторной активности;</w:t>
      </w:r>
    </w:p>
    <w:p w:rsidR="00D53F07" w:rsidRPr="00D53F07" w:rsidRDefault="00D53F07" w:rsidP="00D53F0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снижение трудовой деятельности.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b/>
          <w:bCs/>
          <w:color w:val="252525"/>
          <w:sz w:val="24"/>
          <w:szCs w:val="24"/>
          <w:lang w:eastAsia="ru-RU"/>
        </w:rPr>
        <w:t>Нетрудоспособность</w:t>
      </w: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 - недостаток, который ограничивает или исключает возможность выполнения нормальных функций данного человека. Она является следствием недостаточности или недееспособности в социальном или бытовом отношении.</w:t>
      </w:r>
    </w:p>
    <w:p w:rsidR="00D53F07" w:rsidRPr="00D53F07" w:rsidRDefault="00D53F07" w:rsidP="00D53F0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t>Стремление ОТ помочь человеку удовлетворительно и успешно выполнять занятия связано с концепцией недееспособности. Ограничения трудовой деятельности, вызванные какой-либо недостаточностью, влияют на возможность человека осуществлять уход за собой, проводить досуг и выполнять продуктивную деятельность. ОТ помогает пациенту уменьшить проявления недееспособности и нетрудоспособности.</w:t>
      </w:r>
    </w:p>
    <w:p w:rsidR="00D53F07" w:rsidRPr="00D53F07" w:rsidRDefault="00D53F07" w:rsidP="00D53F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D53F07">
        <w:rPr>
          <w:rFonts w:ascii="Arial" w:eastAsia="Times New Roman" w:hAnsi="Arial" w:cs="Arial"/>
          <w:color w:val="252525"/>
          <w:sz w:val="24"/>
          <w:szCs w:val="24"/>
          <w:lang w:eastAsia="ru-RU"/>
        </w:rPr>
        <w:pict>
          <v:rect id="_x0000_i1028" style="width:0;height:0" o:hralign="center" o:hrstd="t" o:hr="t" fillcolor="#a0a0a0" stroked="f"/>
        </w:pict>
      </w:r>
    </w:p>
    <w:sectPr w:rsidR="00D53F07" w:rsidRPr="00D53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70E7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70C5A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D96134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A4F3A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E6CAE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B04E73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D1343A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534DE0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961460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051176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A72DAA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2D92385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25227E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5479A6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F44FF4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4475226"/>
    <w:multiLevelType w:val="multilevel"/>
    <w:tmpl w:val="85520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CC17A02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3827BE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78414A"/>
    <w:multiLevelType w:val="multilevel"/>
    <w:tmpl w:val="B4E42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11"/>
  </w:num>
  <w:num w:numId="5">
    <w:abstractNumId w:val="16"/>
  </w:num>
  <w:num w:numId="6">
    <w:abstractNumId w:val="18"/>
  </w:num>
  <w:num w:numId="7">
    <w:abstractNumId w:val="0"/>
  </w:num>
  <w:num w:numId="8">
    <w:abstractNumId w:val="8"/>
  </w:num>
  <w:num w:numId="9">
    <w:abstractNumId w:val="14"/>
  </w:num>
  <w:num w:numId="10">
    <w:abstractNumId w:val="6"/>
  </w:num>
  <w:num w:numId="11">
    <w:abstractNumId w:val="12"/>
  </w:num>
  <w:num w:numId="12">
    <w:abstractNumId w:val="17"/>
  </w:num>
  <w:num w:numId="13">
    <w:abstractNumId w:val="13"/>
  </w:num>
  <w:num w:numId="14">
    <w:abstractNumId w:val="9"/>
  </w:num>
  <w:num w:numId="15">
    <w:abstractNumId w:val="7"/>
  </w:num>
  <w:num w:numId="16">
    <w:abstractNumId w:val="10"/>
  </w:num>
  <w:num w:numId="17">
    <w:abstractNumId w:val="1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07"/>
    <w:rsid w:val="00074E2D"/>
    <w:rsid w:val="00D53F07"/>
    <w:rsid w:val="00F9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66DE84-1DD6-40C4-8A8F-DDC5B348A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1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abilit.samregion.ru/biblioteka/teoriya-okkupatsionalnoj-terapii-v-praktike-raboty-gerontologicheskogo-personala#:~:text=%D0%9E%D0%BA%D0%BA%D1%83%D0%BF%D0%B0%D1%86%D0%B8%D0%BE%D0%BD%D0%B0%D0%BB%D1%8C%D0%BD%D0%B0%D1%8F%20%D1%82%D0%B5%D1%80%D0%B0%D0%BF%D0%B8%D1%8F%20(%D0%9E%D0%A2)%20%D1%8F%D0%B2%D0%BB%D1%8F%D0%B5%D1%82%D1%81%D1%8F%20%D0%BF%D1%80%D0%BE%D1%84%D0%B5%D1%81%D1%81%D0%B8%D0%B5%D0%B9,%D0%B4%D0%BE%D1%81%D1%83%D0%B3%20%D0%B8%20%D0%B2%D1%8B%D0%BF%D0%BE%D0%BB%D0%BD%D1%8F%D1%82%D1%8C%20%D1%82%D1%80%D1%83%D0%B4%D0%BE%D0%B2%D1%83%D1%8E%20%D0%B4%D0%B5%D1%8F%D1%82%D0%B5%D0%BB%D1%8C%D0%BD%D0%BE%D1%81%D1%82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2</cp:revision>
  <dcterms:created xsi:type="dcterms:W3CDTF">2022-04-18T05:07:00Z</dcterms:created>
  <dcterms:modified xsi:type="dcterms:W3CDTF">2022-04-18T05:07:00Z</dcterms:modified>
</cp:coreProperties>
</file>