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78" w:rsidRPr="004B2A78" w:rsidRDefault="004B2A78" w:rsidP="004B2A78">
      <w:pPr>
        <w:shd w:val="clear" w:color="auto" w:fill="FFFFFF"/>
        <w:spacing w:before="75" w:after="75" w:line="240" w:lineRule="auto"/>
        <w:jc w:val="center"/>
        <w:outlineLvl w:val="0"/>
        <w:rPr>
          <w:rFonts w:ascii="Arial" w:eastAsia="Times New Roman" w:hAnsi="Arial" w:cs="Arial"/>
          <w:bCs/>
          <w:spacing w:val="-15"/>
          <w:kern w:val="36"/>
          <w:sz w:val="28"/>
          <w:szCs w:val="28"/>
          <w:lang w:eastAsia="ru-RU"/>
        </w:rPr>
      </w:pPr>
      <w:r w:rsidRPr="004B2A78">
        <w:rPr>
          <w:rFonts w:ascii="Arial" w:eastAsia="Times New Roman" w:hAnsi="Arial" w:cs="Arial"/>
          <w:bCs/>
          <w:spacing w:val="-15"/>
          <w:kern w:val="36"/>
          <w:sz w:val="28"/>
          <w:szCs w:val="28"/>
          <w:lang w:eastAsia="ru-RU"/>
        </w:rPr>
        <w:fldChar w:fldCharType="begin"/>
      </w:r>
      <w:r w:rsidRPr="004B2A78">
        <w:rPr>
          <w:rFonts w:ascii="Arial" w:eastAsia="Times New Roman" w:hAnsi="Arial" w:cs="Arial"/>
          <w:bCs/>
          <w:spacing w:val="-15"/>
          <w:kern w:val="36"/>
          <w:sz w:val="28"/>
          <w:szCs w:val="28"/>
          <w:lang w:eastAsia="ru-RU"/>
        </w:rPr>
        <w:instrText xml:space="preserve"> HYPERLINK "https://www.psyoffice.ru/3-0-praktikum-00091.htm" </w:instrText>
      </w:r>
      <w:r w:rsidRPr="004B2A78">
        <w:rPr>
          <w:rFonts w:ascii="Arial" w:eastAsia="Times New Roman" w:hAnsi="Arial" w:cs="Arial"/>
          <w:bCs/>
          <w:spacing w:val="-15"/>
          <w:kern w:val="36"/>
          <w:sz w:val="28"/>
          <w:szCs w:val="28"/>
          <w:lang w:eastAsia="ru-RU"/>
        </w:rPr>
        <w:fldChar w:fldCharType="separate"/>
      </w:r>
      <w:r w:rsidRPr="004B2A78">
        <w:rPr>
          <w:rStyle w:val="a3"/>
          <w:rFonts w:ascii="Arial" w:eastAsia="Times New Roman" w:hAnsi="Arial" w:cs="Arial"/>
          <w:bCs/>
          <w:spacing w:val="-15"/>
          <w:kern w:val="36"/>
          <w:sz w:val="28"/>
          <w:szCs w:val="28"/>
          <w:lang w:eastAsia="ru-RU"/>
        </w:rPr>
        <w:t>https://www.psyoffice.ru/3-0-praktikum-00091.htm</w:t>
      </w:r>
      <w:r w:rsidRPr="004B2A78">
        <w:rPr>
          <w:rFonts w:ascii="Arial" w:eastAsia="Times New Roman" w:hAnsi="Arial" w:cs="Arial"/>
          <w:bCs/>
          <w:spacing w:val="-15"/>
          <w:kern w:val="36"/>
          <w:sz w:val="28"/>
          <w:szCs w:val="28"/>
          <w:lang w:eastAsia="ru-RU"/>
        </w:rPr>
        <w:fldChar w:fldCharType="end"/>
      </w:r>
    </w:p>
    <w:p w:rsidR="004B2A78" w:rsidRPr="004B2A78" w:rsidRDefault="004B2A78" w:rsidP="004B2A78">
      <w:pPr>
        <w:shd w:val="clear" w:color="auto" w:fill="FFFFFF"/>
        <w:spacing w:before="75" w:after="75" w:line="240" w:lineRule="auto"/>
        <w:jc w:val="center"/>
        <w:outlineLvl w:val="0"/>
        <w:rPr>
          <w:rFonts w:ascii="Arial" w:eastAsia="Times New Roman" w:hAnsi="Arial" w:cs="Arial"/>
          <w:b/>
          <w:bCs/>
          <w:spacing w:val="-15"/>
          <w:kern w:val="36"/>
          <w:sz w:val="32"/>
          <w:szCs w:val="32"/>
          <w:lang w:eastAsia="ru-RU"/>
        </w:rPr>
      </w:pPr>
      <w:r w:rsidRPr="004B2A78">
        <w:rPr>
          <w:rFonts w:ascii="Arial" w:eastAsia="Times New Roman" w:hAnsi="Arial" w:cs="Arial"/>
          <w:b/>
          <w:bCs/>
          <w:spacing w:val="-15"/>
          <w:kern w:val="36"/>
          <w:sz w:val="32"/>
          <w:szCs w:val="32"/>
          <w:lang w:eastAsia="ru-RU"/>
        </w:rPr>
        <w:t xml:space="preserve">Методика «Графический диктант» Л.А. </w:t>
      </w:r>
      <w:proofErr w:type="spellStart"/>
      <w:r w:rsidRPr="004B2A78">
        <w:rPr>
          <w:rFonts w:ascii="Arial" w:eastAsia="Times New Roman" w:hAnsi="Arial" w:cs="Arial"/>
          <w:b/>
          <w:bCs/>
          <w:spacing w:val="-15"/>
          <w:kern w:val="36"/>
          <w:sz w:val="32"/>
          <w:szCs w:val="32"/>
          <w:lang w:eastAsia="ru-RU"/>
        </w:rPr>
        <w:t>Венгера</w:t>
      </w:r>
      <w:proofErr w:type="spellEnd"/>
      <w:r w:rsidRPr="004B2A78">
        <w:rPr>
          <w:rFonts w:ascii="Arial" w:eastAsia="Times New Roman" w:hAnsi="Arial" w:cs="Arial"/>
          <w:b/>
          <w:bCs/>
          <w:spacing w:val="-15"/>
          <w:kern w:val="36"/>
          <w:sz w:val="32"/>
          <w:szCs w:val="32"/>
          <w:lang w:eastAsia="ru-RU"/>
        </w:rPr>
        <w:t xml:space="preserve"> и Л.И. </w:t>
      </w:r>
      <w:proofErr w:type="spellStart"/>
      <w:r w:rsidRPr="004B2A78">
        <w:rPr>
          <w:rFonts w:ascii="Arial" w:eastAsia="Times New Roman" w:hAnsi="Arial" w:cs="Arial"/>
          <w:b/>
          <w:bCs/>
          <w:spacing w:val="-15"/>
          <w:kern w:val="36"/>
          <w:sz w:val="32"/>
          <w:szCs w:val="32"/>
          <w:lang w:eastAsia="ru-RU"/>
        </w:rPr>
        <w:t>Цеханской</w:t>
      </w:r>
      <w:proofErr w:type="spellEnd"/>
    </w:p>
    <w:p w:rsidR="004B2A78" w:rsidRPr="004B2A78" w:rsidRDefault="004B2A78" w:rsidP="004B2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Методика для определения уровня сформированност</w:t>
      </w:r>
      <w:bookmarkStart w:id="0" w:name="_GoBack"/>
      <w:bookmarkEnd w:id="0"/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 произвольности как умения действовать по </w:t>
      </w:r>
      <w:hyperlink r:id="rId5" w:tgtFrame="_blank" w:history="1">
        <w:r w:rsidRPr="004B2A7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инструкции</w:t>
        </w:r>
      </w:hyperlink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 взрослого – диктант, при выполнении которого </w:t>
      </w:r>
      <w:hyperlink r:id="rId6" w:tgtFrame="_blank" w:history="1">
        <w:r w:rsidRPr="004B2A7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ребенок</w:t>
        </w:r>
      </w:hyperlink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 должен соединять фигурки по заданным взрослым правилам.</w:t>
      </w:r>
    </w:p>
    <w:p w:rsidR="004B2A78" w:rsidRPr="004B2A78" w:rsidRDefault="004B2A78" w:rsidP="004B2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Форма проведения</w:t>
      </w: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: индивидуальная и групповая.</w:t>
      </w:r>
    </w:p>
    <w:p w:rsidR="004B2A78" w:rsidRPr="004B2A78" w:rsidRDefault="004B2A78" w:rsidP="004B2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Время обследования – 10 минут.</w:t>
      </w:r>
    </w:p>
    <w:p w:rsidR="004B2A78" w:rsidRPr="004B2A78" w:rsidRDefault="004B2A78" w:rsidP="004B2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Цель</w:t>
      </w: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: </w:t>
      </w:r>
      <w:hyperlink r:id="rId7" w:tgtFrame="_blank" w:history="1">
        <w:r w:rsidRPr="004B2A7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Диагностика</w:t>
        </w:r>
      </w:hyperlink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 умения действовать по правилу, заданному вербально.</w:t>
      </w:r>
    </w:p>
    <w:p w:rsidR="004B2A78" w:rsidRPr="004B2A78" w:rsidRDefault="004B2A78" w:rsidP="004B2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Структура </w:t>
      </w:r>
      <w:hyperlink r:id="rId8" w:tgtFrame="_blank" w:history="1">
        <w:r w:rsidRPr="004B2A78">
          <w:rPr>
            <w:rFonts w:ascii="Arial" w:eastAsia="Times New Roman" w:hAnsi="Arial" w:cs="Arial"/>
            <w:b/>
            <w:bCs/>
            <w:color w:val="0066CC"/>
            <w:sz w:val="24"/>
            <w:szCs w:val="24"/>
            <w:u w:val="single"/>
            <w:lang w:eastAsia="ru-RU"/>
          </w:rPr>
          <w:t>деятельности</w:t>
        </w:r>
      </w:hyperlink>
      <w:r w:rsidRPr="004B2A7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:</w:t>
      </w:r>
    </w:p>
    <w:p w:rsidR="004B2A78" w:rsidRPr="004B2A78" w:rsidRDefault="004B2A78" w:rsidP="004B2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усвоение правил, предъявляемых в вербальном плане;</w:t>
      </w:r>
    </w:p>
    <w:p w:rsidR="004B2A78" w:rsidRPr="004B2A78" w:rsidRDefault="004B2A78" w:rsidP="004B2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удержание правил по ходу выполнения задания;</w:t>
      </w:r>
    </w:p>
    <w:p w:rsidR="004B2A78" w:rsidRPr="004B2A78" w:rsidRDefault="004B2A78" w:rsidP="004B2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поиск нужных ходов с ориентацией на правила выполнения задания.</w:t>
      </w:r>
    </w:p>
    <w:p w:rsidR="004B2A78" w:rsidRPr="004B2A78" w:rsidRDefault="004B2A78" w:rsidP="004B2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Исполнение</w:t>
      </w: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: соединение фигурок на листе бумаги карандашом.</w:t>
      </w:r>
    </w:p>
    <w:p w:rsidR="004B2A78" w:rsidRPr="004B2A78" w:rsidRDefault="004B2A78" w:rsidP="004B2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Контроль</w:t>
      </w: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: проверка правильности выполнения.</w:t>
      </w:r>
    </w:p>
    <w:p w:rsidR="004B2A78" w:rsidRPr="004B2A78" w:rsidRDefault="004B2A78" w:rsidP="004B2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Средства выполнения задания</w:t>
      </w: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: вербальная </w:t>
      </w:r>
      <w:hyperlink r:id="rId9" w:tgtFrame="_blank" w:history="1">
        <w:r w:rsidRPr="004B2A7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инструкция</w:t>
        </w:r>
      </w:hyperlink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, содержащая три правила соединения фигурок.</w:t>
      </w:r>
    </w:p>
    <w:p w:rsidR="004B2A78" w:rsidRPr="004B2A78" w:rsidRDefault="004B2A78" w:rsidP="004B2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Материал</w:t>
      </w: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: Листок с символами для соединения.</w:t>
      </w:r>
    </w:p>
    <w:p w:rsidR="004B2A78" w:rsidRPr="004B2A78" w:rsidRDefault="004B2A78" w:rsidP="004B2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Инструкция</w:t>
      </w: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: «Давай поиграем с тобой в школу. Я буду учителем, а ты – учеником. Мы будем «писать диктант»: я буду диктовать, а ты будешь соединять эти фигурки под диктовку. Но для того, чтобы правильно выполнить задание, ты должен запомнить три правила:</w:t>
      </w:r>
    </w:p>
    <w:p w:rsidR="004B2A78" w:rsidRPr="004B2A78" w:rsidRDefault="004B2A78" w:rsidP="004B2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Крестики и квадратики можно соединять только через кружочек (показ).</w:t>
      </w:r>
    </w:p>
    <w:p w:rsidR="004B2A78" w:rsidRPr="004B2A78" w:rsidRDefault="004B2A78" w:rsidP="004B2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Соединять фигурки нужно, не прерывая линии: «веревочка не рвется».</w:t>
      </w:r>
    </w:p>
    <w:p w:rsidR="004B2A78" w:rsidRPr="004B2A78" w:rsidRDefault="004B2A78" w:rsidP="004B2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Соединять можно, двигаясь только вперед, вот так: (показ).</w:t>
      </w:r>
    </w:p>
    <w:p w:rsidR="004B2A78" w:rsidRPr="004B2A78" w:rsidRDefault="004B2A78" w:rsidP="004B2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Тренировочная </w:t>
      </w:r>
      <w:hyperlink r:id="rId10" w:tgtFrame="_blank" w:history="1">
        <w:r w:rsidRPr="004B2A7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серия</w:t>
        </w:r>
      </w:hyperlink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: квадратик с квадратиком, квадратик с крестиком, крестик с крестиком, крестик с квадратиком.</w:t>
      </w:r>
    </w:p>
    <w:p w:rsidR="004B2A78" w:rsidRPr="004B2A78" w:rsidRDefault="004B2A78" w:rsidP="004B2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Первая серия: крестик с квадратиком, квадратик с крестиком, крестик с крестиком, крестик с квадратиком, квадратик с квадратиком, квадратик с крестиком, крестик с квадратиком, квадратик с квадратиком, квадратик с крестиком, крестик с крестиком, крестик с крестиком, крестик с квадратиком.</w:t>
      </w:r>
    </w:p>
    <w:p w:rsidR="004B2A78" w:rsidRPr="004B2A78" w:rsidRDefault="004B2A78" w:rsidP="004B2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Вторая серия: квадратик с крестиком, крестик с крестиком, крестик с квадратиком, квадратик с квадратиком, квадратик с квадратиком, квадратик с крестиком, крестик с крестиком, крестик с квадратиком, квадратик с крестиком, крестик с квадратиком, квадратик с квадратиком, квадратик с крестиком.</w:t>
      </w:r>
    </w:p>
    <w:p w:rsidR="004B2A78" w:rsidRPr="004B2A78" w:rsidRDefault="004B2A78" w:rsidP="004B2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Третья серия: квадратик с квадратиком, квадратик с крестиком, крестик с крестиком, крестик с квадратиком, квадратик с квадратиком, квадратик с </w:t>
      </w: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lastRenderedPageBreak/>
        <w:t>крестиком, крестик с квадратиком, квадратик с крестиком, крестик с крестиком, крестик с квадратиком, квадратик с крестиком, крестик с крестиком.</w:t>
      </w:r>
    </w:p>
    <w:p w:rsidR="004B2A78" w:rsidRPr="004B2A78" w:rsidRDefault="004B2A78" w:rsidP="004B2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Виды помощи:</w:t>
      </w:r>
    </w:p>
    <w:p w:rsidR="004B2A78" w:rsidRPr="004B2A78" w:rsidRDefault="004B2A78" w:rsidP="004B2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Поддержка в ситуации неуверенности, при замедлении темпа.</w:t>
      </w:r>
    </w:p>
    <w:p w:rsidR="004B2A78" w:rsidRPr="004B2A78" w:rsidRDefault="004B2A78" w:rsidP="004B2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Психолог просит </w:t>
      </w:r>
      <w:hyperlink r:id="rId11" w:tgtFrame="_blank" w:history="1">
        <w:r w:rsidRPr="004B2A7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ребенка</w:t>
        </w:r>
      </w:hyperlink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 повторить инструкцию при неверном соединении.</w:t>
      </w:r>
    </w:p>
    <w:p w:rsidR="004B2A78" w:rsidRPr="004B2A78" w:rsidRDefault="004B2A78" w:rsidP="004B2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Психолог сам повторяет инструкцию, если ребенок, выполняет задание не верно и не может повторить инструкцию.</w:t>
      </w:r>
    </w:p>
    <w:p w:rsidR="004B2A78" w:rsidRPr="004B2A78" w:rsidRDefault="004B2A78" w:rsidP="004B2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Психолог просит ребенка выполнить действие еще раз.</w:t>
      </w:r>
    </w:p>
    <w:p w:rsidR="004B2A78" w:rsidRPr="004B2A78" w:rsidRDefault="004B2A78" w:rsidP="004B2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Повторное объяснение.</w:t>
      </w:r>
    </w:p>
    <w:p w:rsidR="004B2A78" w:rsidRPr="004B2A78" w:rsidRDefault="004B2A78" w:rsidP="004B2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Показ - психолог, объясняя, сам выполняет действие.</w:t>
      </w:r>
    </w:p>
    <w:p w:rsidR="004B2A78" w:rsidRPr="004B2A78" w:rsidRDefault="004B2A78" w:rsidP="004B2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Оценка:</w:t>
      </w:r>
    </w:p>
    <w:p w:rsidR="004B2A78" w:rsidRPr="004B2A78" w:rsidRDefault="004B2A78" w:rsidP="004B2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Количественная</w:t>
      </w: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 (по Л.А. </w:t>
      </w:r>
      <w:proofErr w:type="spellStart"/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Венгеру</w:t>
      </w:r>
      <w:proofErr w:type="spellEnd"/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, Л.И. </w:t>
      </w:r>
      <w:proofErr w:type="spellStart"/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Цеханской</w:t>
      </w:r>
      <w:proofErr w:type="spellEnd"/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)</w:t>
      </w:r>
    </w:p>
    <w:p w:rsidR="004B2A78" w:rsidRPr="004B2A78" w:rsidRDefault="004B2A78" w:rsidP="004B2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 каждое верное соединение дается по два </w:t>
      </w:r>
      <w:hyperlink r:id="rId12" w:tgtFrame="_blank" w:history="1">
        <w:r w:rsidRPr="004B2A7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балла</w:t>
        </w:r>
      </w:hyperlink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. Максимальная оценка по любой серии - 24 балла, по всему заданию - 72 балла.</w:t>
      </w:r>
    </w:p>
    <w:p w:rsidR="004B2A78" w:rsidRPr="004B2A78" w:rsidRDefault="004B2A78" w:rsidP="004B2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Перевод:</w:t>
      </w:r>
    </w:p>
    <w:p w:rsidR="004B2A78" w:rsidRPr="004B2A78" w:rsidRDefault="004B2A78" w:rsidP="004B2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4-0; 8-от 16 до 22; 12-от 45 до 47;</w:t>
      </w: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5-1; 9-от 23 до 26; 13-от 48 до 55;</w:t>
      </w: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6-от 2 до 6; 10-от 27 до 41; 14-от 56 до 72.</w:t>
      </w: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7-от 7 до 15; 11-от 42 до 44;</w:t>
      </w:r>
    </w:p>
    <w:p w:rsidR="004B2A78" w:rsidRPr="004B2A78" w:rsidRDefault="004B2A78" w:rsidP="004B2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Качественная</w:t>
      </w:r>
    </w:p>
    <w:p w:rsidR="004B2A78" w:rsidRPr="004B2A78" w:rsidRDefault="004B2A78" w:rsidP="004B2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Структура </w:t>
      </w:r>
      <w:hyperlink r:id="rId13" w:tgtFrame="_blank" w:history="1">
        <w:r w:rsidRPr="004B2A78">
          <w:rPr>
            <w:rFonts w:ascii="Arial" w:eastAsia="Times New Roman" w:hAnsi="Arial" w:cs="Arial"/>
            <w:b/>
            <w:bCs/>
            <w:color w:val="0066CC"/>
            <w:sz w:val="24"/>
            <w:szCs w:val="24"/>
            <w:u w:val="single"/>
            <w:lang w:eastAsia="ru-RU"/>
          </w:rPr>
          <w:t>деятельности</w:t>
        </w:r>
      </w:hyperlink>
      <w:r w:rsidRPr="004B2A7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:</w:t>
      </w: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 </w:t>
      </w:r>
      <w:r w:rsidRPr="004B2A7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Ориентировка:</w:t>
      </w:r>
    </w:p>
    <w:p w:rsidR="004B2A78" w:rsidRPr="004B2A78" w:rsidRDefault="004B2A78" w:rsidP="004B2A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время усвоения правил, предъявляемых в вербальном и наглядном плане;</w:t>
      </w:r>
    </w:p>
    <w:p w:rsidR="004B2A78" w:rsidRPr="004B2A78" w:rsidRDefault="004B2A78" w:rsidP="004B2A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срок и устойчивость удержания правил по ходу выполнения задания.</w:t>
      </w:r>
    </w:p>
    <w:p w:rsidR="004B2A78" w:rsidRPr="004B2A78" w:rsidRDefault="004B2A78" w:rsidP="004B2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Исполнение</w:t>
      </w: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: правильность соединения фигурок на листе бумаги карандашом.</w:t>
      </w:r>
    </w:p>
    <w:p w:rsidR="004B2A78" w:rsidRPr="004B2A78" w:rsidRDefault="004B2A78" w:rsidP="004B2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Контроль</w:t>
      </w: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: замечает ли и может ли самостоятельно или с помощью исправить ошибки.</w:t>
      </w:r>
    </w:p>
    <w:p w:rsidR="004B2A78" w:rsidRPr="004B2A78" w:rsidRDefault="004B2A78" w:rsidP="004B2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Выполнение заданий данной методики не предполагает ориентации в клеточном пространстве листа и выделения направления: право - лево. Но оно и не охватывает всех возможностей произвольной регуляции деятельности: пошаговое следование вербальной инструкции исключает элементы планирования, предвосхищения результата на несколько шагов вперед. Однако при качественной </w:t>
      </w:r>
      <w:hyperlink r:id="rId14" w:tgtFrame="_blank" w:history="1">
        <w:r w:rsidRPr="004B2A7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оценке</w:t>
        </w:r>
      </w:hyperlink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 характера деятельности ребенка можно получить ценную для построения коррекционных программ </w:t>
      </w:r>
      <w:hyperlink r:id="rId15" w:tgtFrame="_blank" w:history="1">
        <w:r w:rsidRPr="004B2A7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информацию</w:t>
        </w:r>
      </w:hyperlink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: например, если ребенок долго не усваивает инструкцию, можно предположить, что его внимание рассеяно, у него нет цели запомнить инструкцию, и подобное осложнение, безусловно, проявляется и в </w:t>
      </w:r>
      <w:hyperlink r:id="rId16" w:tgtFrame="_blank" w:history="1">
        <w:r w:rsidRPr="004B2A7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учебной</w:t>
        </w:r>
      </w:hyperlink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 деятельности. Поэтому, если инструкция не усваивается с первого и даже второго раза, отметка об этом должна иметь место в протоколе обследования. По ходу выполнения психолог может оказывать </w:t>
      </w:r>
      <w:hyperlink r:id="rId17" w:tgtFrame="_blank" w:history="1">
        <w:r w:rsidRPr="004B2A7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ребенку</w:t>
        </w:r>
      </w:hyperlink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 помощь, </w:t>
      </w: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lastRenderedPageBreak/>
        <w:t>что так же должно фиксироваться в протоколе. Бывают </w:t>
      </w:r>
      <w:hyperlink r:id="rId18" w:tgtFrame="_blank" w:history="1">
        <w:r w:rsidRPr="004B2A7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случаи</w:t>
        </w:r>
      </w:hyperlink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, когда правило выполняется только сначала, а потом ребенок его «теряет» и начинает сбиваться.</w:t>
      </w:r>
    </w:p>
    <w:p w:rsidR="004B2A78" w:rsidRPr="004B2A78" w:rsidRDefault="004B2A78" w:rsidP="004B2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Таким образом, в заключении могут быть даны </w:t>
      </w:r>
      <w:hyperlink r:id="rId19" w:tgtFrame="_blank" w:history="1">
        <w:r w:rsidRPr="004B2A7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следующие</w:t>
        </w:r>
      </w:hyperlink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 характеристики: долго усваивает инструкцию, выполняет только два (или одно) правила из трех, по ходу выполнения приходится напоминать правила, сам ошибок не замечает, но исправляет, если </w:t>
      </w:r>
      <w:hyperlink r:id="rId20" w:tgtFrame="_blank" w:history="1">
        <w:r w:rsidRPr="004B2A7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специально</w:t>
        </w:r>
      </w:hyperlink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 на них указать (или не может исправить).</w:t>
      </w:r>
    </w:p>
    <w:p w:rsidR="004B2A78" w:rsidRPr="004B2A78" w:rsidRDefault="004B2A78" w:rsidP="004B2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Если младший школьник плохо справляется с этим вариантом диктанта, необходимо проверить предположение о том, что он не может действовать по правилу, удерживать это правило в </w:t>
      </w:r>
      <w:hyperlink r:id="rId21" w:tgtFrame="_blank" w:history="1">
        <w:r w:rsidRPr="004B2A7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памяти</w:t>
        </w:r>
      </w:hyperlink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. С этой целью может быть предъявлен цветовой диктант (где правило представлено наглядно) и методика «Паровозы». В случае подтверждения этого предположения необходимо включить в коррекционную программу игры с правилами, так как они имеют решающее значение для формирования непосредственных предпосылок учебной деятельности. В них ребенок научается сознательно подчиняться правилам. Игры необходимо имеют подготовительный этап (уяснение правила), что по форме выполнения приближает их к учебной деятельности. Кроме того, в ходе игры с правилами развивается определенный тип общения </w:t>
      </w:r>
      <w:hyperlink r:id="rId22" w:tgtFrame="_blank" w:history="1">
        <w:r w:rsidRPr="004B2A7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детей</w:t>
        </w:r>
      </w:hyperlink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 по поводу игры, также подчиненный нормам и правилам поведения.</w:t>
      </w:r>
    </w:p>
    <w:p w:rsidR="004B2A78" w:rsidRPr="004B2A78" w:rsidRDefault="004B2A78" w:rsidP="004B2A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Еще более эффективны настольные игры с правилами, так как они приближены к учебной деятельности по своему содержанию и форме. Центральным моментом настольных игр является переориентировка ребенка с конечного результата на способы выполнения задания. Только опосредованные образцами и правилами формы деятельности приводят к успешному выполнению и выигрышу в конечном итоге. Особенно важно использование настольных игр еще и потому, что в них внешне представлены, материализованы как правила, так и процесс выполнения. При коррекции могут быть использованы специальные развивающие и коррекционные программы для </w:t>
      </w:r>
      <w:hyperlink r:id="rId23" w:tgtFrame="_blank" w:history="1">
        <w:r w:rsidRPr="004B2A7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группы</w:t>
        </w:r>
      </w:hyperlink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 детей (</w:t>
      </w:r>
      <w:proofErr w:type="spellStart"/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Салмина</w:t>
      </w:r>
      <w:proofErr w:type="spellEnd"/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Н.Г., Филимонова О.Г. Диагностика и коррекция произвольности в дошкольном и </w:t>
      </w:r>
      <w:hyperlink r:id="rId24" w:tgtFrame="_blank" w:history="1">
        <w:r w:rsidRPr="004B2A78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младшем</w:t>
        </w:r>
      </w:hyperlink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 школьном возрастах. -М., 1999, Андрющенко Т.Ю., </w:t>
      </w:r>
      <w:proofErr w:type="spellStart"/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Карабекова</w:t>
      </w:r>
      <w:proofErr w:type="spellEnd"/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Н.В. Коррекционные и развивающие игры для младших школьников. -Волгоград, 1993).</w:t>
      </w:r>
    </w:p>
    <w:p w:rsidR="004B2A78" w:rsidRPr="004B2A78" w:rsidRDefault="004B2A78" w:rsidP="004B2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Образцы заданий для методики </w:t>
      </w:r>
      <w:proofErr w:type="spellStart"/>
      <w:r w:rsidRPr="004B2A7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Л.А.Венгера</w:t>
      </w:r>
      <w:proofErr w:type="spellEnd"/>
      <w:r w:rsidRPr="004B2A7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 «Диктант»</w:t>
      </w:r>
      <w:r w:rsidRPr="004B2A7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 </w:t>
      </w:r>
      <w:r w:rsidRPr="004B2A7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Образец бланка для соединения:</w:t>
      </w:r>
    </w:p>
    <w:p w:rsidR="004B2A78" w:rsidRPr="004B2A78" w:rsidRDefault="004B2A78" w:rsidP="004B2A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noProof/>
          <w:color w:val="373737"/>
          <w:sz w:val="24"/>
          <w:szCs w:val="24"/>
          <w:lang w:eastAsia="ru-RU"/>
        </w:rPr>
        <w:lastRenderedPageBreak/>
        <w:drawing>
          <wp:inline distT="0" distB="0" distL="0" distR="0" wp14:anchorId="7CC8C2DE" wp14:editId="606CB4AF">
            <wp:extent cx="4762500" cy="4800600"/>
            <wp:effectExtent l="0" t="0" r="0" b="0"/>
            <wp:docPr id="1" name="Рисунок 1" descr="https://www.psyoffice.ru/uploads/news/3/2012/praktikum-00091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syoffice.ru/uploads/news/3/2012/praktikum-00091-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78" w:rsidRPr="004B2A78" w:rsidRDefault="004B2A78" w:rsidP="004B2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B2A7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Оценка уровня развития произвольности по методике «Диктант» для детей 8-9 лет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3943"/>
      </w:tblGrid>
      <w:tr w:rsidR="004B2A78" w:rsidRPr="004B2A78" w:rsidTr="004B2A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A78" w:rsidRPr="004B2A78" w:rsidRDefault="004B2A78" w:rsidP="004B2A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A78" w:rsidRPr="004B2A78" w:rsidRDefault="004B2A78" w:rsidP="004B2A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«Диктант» Л.А. </w:t>
            </w:r>
            <w:proofErr w:type="spellStart"/>
            <w:r w:rsidRPr="004B2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Венгера</w:t>
            </w:r>
            <w:proofErr w:type="spellEnd"/>
          </w:p>
        </w:tc>
      </w:tr>
      <w:tr w:rsidR="004B2A78" w:rsidRPr="004B2A78" w:rsidTr="004B2A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A78" w:rsidRPr="004B2A78" w:rsidRDefault="004B2A78" w:rsidP="004B2A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A78" w:rsidRPr="004B2A78" w:rsidRDefault="004B2A78" w:rsidP="004B2A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0-4</w:t>
            </w:r>
          </w:p>
        </w:tc>
      </w:tr>
      <w:tr w:rsidR="004B2A78" w:rsidRPr="004B2A78" w:rsidTr="004B2A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A78" w:rsidRPr="004B2A78" w:rsidRDefault="004B2A78" w:rsidP="004B2A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A78" w:rsidRPr="004B2A78" w:rsidRDefault="004B2A78" w:rsidP="004B2A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5-9</w:t>
            </w:r>
          </w:p>
        </w:tc>
      </w:tr>
      <w:tr w:rsidR="004B2A78" w:rsidRPr="004B2A78" w:rsidTr="004B2A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A78" w:rsidRPr="004B2A78" w:rsidRDefault="004B2A78" w:rsidP="004B2A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A78" w:rsidRPr="004B2A78" w:rsidRDefault="004B2A78" w:rsidP="004B2A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10-12</w:t>
            </w:r>
          </w:p>
        </w:tc>
      </w:tr>
      <w:tr w:rsidR="004B2A78" w:rsidRPr="004B2A78" w:rsidTr="004B2A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A78" w:rsidRPr="004B2A78" w:rsidRDefault="004B2A78" w:rsidP="004B2A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A78" w:rsidRPr="004B2A78" w:rsidRDefault="004B2A78" w:rsidP="004B2A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13-14</w:t>
            </w:r>
          </w:p>
        </w:tc>
      </w:tr>
    </w:tbl>
    <w:p w:rsidR="001F5B20" w:rsidRPr="00A136B7" w:rsidRDefault="001F5B20" w:rsidP="00A136B7"/>
    <w:sectPr w:rsidR="001F5B20" w:rsidRPr="00A1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04CC2"/>
    <w:multiLevelType w:val="multilevel"/>
    <w:tmpl w:val="00B43C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A590A"/>
    <w:multiLevelType w:val="multilevel"/>
    <w:tmpl w:val="1A62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F07DD"/>
    <w:multiLevelType w:val="multilevel"/>
    <w:tmpl w:val="C77A2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C3F43"/>
    <w:multiLevelType w:val="multilevel"/>
    <w:tmpl w:val="4A8659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283494"/>
    <w:multiLevelType w:val="multilevel"/>
    <w:tmpl w:val="C1F0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B7"/>
    <w:rsid w:val="001F5B20"/>
    <w:rsid w:val="004B2A78"/>
    <w:rsid w:val="00A1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1D2FC-C560-48A5-B69E-C82FF4FB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A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006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61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34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office.ru/753-abaev-n.-v.-chan-buddizm-i-kultura-psikhicheskojj.html" TargetMode="External"/><Relationship Id="rId13" Type="http://schemas.openxmlformats.org/officeDocument/2006/relationships/hyperlink" Target="https://www.psyoffice.ru/3-0-praktikum-00239.htm" TargetMode="External"/><Relationship Id="rId18" Type="http://schemas.openxmlformats.org/officeDocument/2006/relationships/hyperlink" Target="https://www.psyoffice.ru/2-0-1101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psyoffice.ru/4-0-182.htm" TargetMode="External"/><Relationship Id="rId7" Type="http://schemas.openxmlformats.org/officeDocument/2006/relationships/hyperlink" Target="https://www.psyoffice.ru/3-0-praktikum-razreh.htm" TargetMode="External"/><Relationship Id="rId12" Type="http://schemas.openxmlformats.org/officeDocument/2006/relationships/hyperlink" Target="https://www.psyoffice.ru/6-879-bala-lorenco.htm" TargetMode="External"/><Relationship Id="rId17" Type="http://schemas.openxmlformats.org/officeDocument/2006/relationships/hyperlink" Target="https://www.psyoffice.ru/7/articles/kid/kid40.html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psyoffice.ru/3-0-praktikum-00108.htm" TargetMode="External"/><Relationship Id="rId20" Type="http://schemas.openxmlformats.org/officeDocument/2006/relationships/hyperlink" Target="https://www.psyoffice.ru/7/hrest/28/484423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syoffice.ru/3-0-pedagog-kon031.htm" TargetMode="External"/><Relationship Id="rId11" Type="http://schemas.openxmlformats.org/officeDocument/2006/relationships/hyperlink" Target="https://www.psyoffice.ru/6-913-prava-rebenka.htm" TargetMode="External"/><Relationship Id="rId24" Type="http://schemas.openxmlformats.org/officeDocument/2006/relationships/hyperlink" Target="https://www.psyoffice.ru/3-0-hrestomati-readerage032.htm" TargetMode="External"/><Relationship Id="rId5" Type="http://schemas.openxmlformats.org/officeDocument/2006/relationships/hyperlink" Target="https://www.psyoffice.ru/5-psychology-8005.htm" TargetMode="External"/><Relationship Id="rId15" Type="http://schemas.openxmlformats.org/officeDocument/2006/relationships/hyperlink" Target="https://www.psyoffice.ru/6-519-sozdavat-informaciyu.htm" TargetMode="External"/><Relationship Id="rId23" Type="http://schemas.openxmlformats.org/officeDocument/2006/relationships/hyperlink" Target="https://www.psyoffice.ru/7/articles/soc/soc111.html" TargetMode="External"/><Relationship Id="rId10" Type="http://schemas.openxmlformats.org/officeDocument/2006/relationships/hyperlink" Target="https://www.psyoffice.ru/6-619-vestnik-moskovskogo-universiteta-serija-xviii-sociologija-i-potologija.htm" TargetMode="External"/><Relationship Id="rId19" Type="http://schemas.openxmlformats.org/officeDocument/2006/relationships/hyperlink" Target="https://www.psyoffice.ru/7/hrest/4/823157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syoffice.ru/6-4-instrukcija-testovogo-zadanija.htm" TargetMode="External"/><Relationship Id="rId14" Type="http://schemas.openxmlformats.org/officeDocument/2006/relationships/hyperlink" Target="https://www.psyoffice.ru/6-1035-harakteristiki-individualnyh-uchebnyh-dostizhenii-vypusknikov-podlezhaschie-ocenke-v-hode-itogovoi-atestaci.htm" TargetMode="External"/><Relationship Id="rId22" Type="http://schemas.openxmlformats.org/officeDocument/2006/relationships/hyperlink" Target="https://www.psyoffice.ru/5-enc_psychology-670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Онохова</dc:creator>
  <cp:keywords/>
  <dc:description/>
  <cp:lastModifiedBy>Татьяна Сергеевна Онохова</cp:lastModifiedBy>
  <cp:revision>1</cp:revision>
  <dcterms:created xsi:type="dcterms:W3CDTF">2022-04-13T09:05:00Z</dcterms:created>
  <dcterms:modified xsi:type="dcterms:W3CDTF">2022-04-13T09:52:00Z</dcterms:modified>
</cp:coreProperties>
</file>