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Методика «Коробка форм»</w:t>
      </w:r>
      <w:bookmarkStart w:id="0" w:name="_GoBack"/>
      <w:bookmarkEnd w:id="0"/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Направлена на определение сформированности представлений о форме. Так как при выполнении заданий по этой методике возникают трудности, связанные с восприятием глубины и объемности, следует предварительно проанализировать вместе с ребенком фигуры-вкладыши, вычленив необходимую плоскость объемной фигуры так, чтобы ребенок мог идентифицировать ее с прорезью. Возможны трудности практического вкладывания фигур из-за недоразвития </w:t>
      </w: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микрокоординации</w:t>
      </w:r>
      <w:proofErr w:type="spell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движений. Психолог должен выявить эти отличия, ставя уточняющие вопросы.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Цель: </w:t>
      </w: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восприятия формы и </w:t>
      </w:r>
      <w:hyperlink r:id="rId4" w:history="1">
        <w:r w:rsidRPr="009C5F59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ru-RU"/>
          </w:rPr>
          <w:t>пространственных отношений</w:t>
        </w:r>
      </w:hyperlink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точности координационных движений.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Стимульный материал: </w:t>
      </w: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ящик с прорезями и объемные вкладыши. Основания этих вкладышей соответствуют по форме прорезям ящика и представляют собой </w:t>
      </w:r>
      <w:hyperlink r:id="rId5" w:history="1">
        <w:r w:rsidRPr="009C5F59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ru-RU"/>
          </w:rPr>
          <w:t>геометрические фигуры</w:t>
        </w:r>
      </w:hyperlink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круг, треугольник, прямоугольник (овал), квадрат, многогранник.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DFAEE96" wp14:editId="1638D8BC">
            <wp:extent cx="2876550" cy="2686050"/>
            <wp:effectExtent l="0" t="0" r="0" b="0"/>
            <wp:docPr id="1" name="Рисунок 1" descr="https://i1.wp.com/ds03.infourok.ru/uploads/ex/0eb5/00005cd4-ac9c175d/hello_html_187045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s03.infourok.ru/uploads/ex/0eb5/00005cd4-ac9c175d/hello_html_187045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34495E"/>
          <w:kern w:val="36"/>
          <w:sz w:val="24"/>
          <w:szCs w:val="24"/>
          <w:lang w:eastAsia="ru-RU"/>
        </w:rPr>
        <w:t>Проведение теста:</w:t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  <w:t>Взрослый выставляет перед ребенком коробку и раскладывает фигуры-вкладыши.</w:t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34495E"/>
          <w:kern w:val="36"/>
          <w:sz w:val="24"/>
          <w:szCs w:val="24"/>
          <w:lang w:eastAsia="ru-RU"/>
        </w:rPr>
        <w:t>Инструкция:</w:t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  <w:t>Взрослый говорит ребенку: «Давай поиграем. Посмотри, какая у меня коробка (домик, слоник…), а в ней окошечки для фигур. У каждой фигуры свое окошко. Если ты найдешь правильно окошко для фигуры, то она опустится в коробку.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процессе работы взрослый фиксирует в протоколе: соответствие формы вкладыша прорезям коробки, учет пространственного положения вкладыша и способ выполнения действия (зрительное соотнесение, </w:t>
      </w: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примеривание</w:t>
      </w:r>
      <w:proofErr w:type="spell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пробы и ошибки).</w:t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34495E"/>
          <w:kern w:val="36"/>
          <w:sz w:val="24"/>
          <w:szCs w:val="24"/>
          <w:lang w:eastAsia="ru-RU"/>
        </w:rPr>
        <w:lastRenderedPageBreak/>
        <w:t>Оценка результатов: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Высокий уровень: </w:t>
      </w: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задания на основе зрительного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соотнесения основания вкладыша с прорезью в ящике, с учетом пространственного положения вкладыша.</w:t>
      </w:r>
    </w:p>
    <w:p w:rsidR="009C5F59" w:rsidRPr="009C5F59" w:rsidRDefault="009C5F59" w:rsidP="009C5F5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34495E"/>
          <w:kern w:val="36"/>
          <w:sz w:val="24"/>
          <w:szCs w:val="24"/>
          <w:u w:val="single"/>
          <w:lang w:eastAsia="ru-RU"/>
        </w:rPr>
        <w:t>Средний уровень: </w:t>
      </w:r>
      <w:proofErr w:type="spellStart"/>
      <w:r w:rsidRPr="009C5F59"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  <w:t>примеривание</w:t>
      </w:r>
      <w:proofErr w:type="spellEnd"/>
      <w:r w:rsidRPr="009C5F59">
        <w:rPr>
          <w:rFonts w:ascii="Arial" w:eastAsia="Times New Roman" w:hAnsi="Arial" w:cs="Arial"/>
          <w:color w:val="34495E"/>
          <w:kern w:val="36"/>
          <w:sz w:val="24"/>
          <w:szCs w:val="24"/>
          <w:lang w:eastAsia="ru-RU"/>
        </w:rPr>
        <w:t>, прикладывание фигуры-вкладыша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подходяще прорези. Простые фигуры-</w:t>
      </w:r>
      <w:proofErr w:type="gram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вкладыши(</w:t>
      </w:r>
      <w:proofErr w:type="gram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основанием круг, квадрат) зрительно соотносит с прорезями, а сложные (с основанием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треугольник, многогранник) примеривает к разным, в том числе и не соответствующим нужным прорезям. Пространственное положение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вкладыша не всегда учитывается (может вставлять боком в нужную прорезь)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Pr="009C5F59">
          <w:rPr>
            <w:rFonts w:ascii="Arial" w:eastAsia="Times New Roman" w:hAnsi="Arial" w:cs="Arial"/>
            <w:color w:val="2980B9"/>
            <w:sz w:val="24"/>
            <w:szCs w:val="24"/>
            <w:u w:val="single"/>
            <w:lang w:eastAsia="ru-RU"/>
          </w:rPr>
          <w:t>Низкий уровень</w:t>
        </w:r>
      </w:hyperlink>
      <w:r w:rsidRPr="009C5F59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: </w:t>
      </w: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задания путем проб и ошибок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(ребенок пытается протолкнуть вкладыш сначала в одну, потом в другую и т.д. прорези, или в одну прорезь пытается протолкнуть разные вкладыши).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Протокол методике </w:t>
      </w:r>
      <w:proofErr w:type="gramStart"/>
      <w:r w:rsidRPr="009C5F5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 КОРОБКА</w:t>
      </w:r>
      <w:proofErr w:type="gramEnd"/>
      <w:r w:rsidRPr="009C5F5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ФОРМ»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Ф.И. </w:t>
      </w: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ребенка________________________Возраст</w:t>
      </w:r>
      <w:proofErr w:type="spell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Место </w:t>
      </w: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проведения___________________Группа</w:t>
      </w:r>
      <w:proofErr w:type="spell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Дата_____________________Педагог</w:t>
      </w:r>
      <w:proofErr w:type="spellEnd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-психолог__________________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Соответствие формы вкладыша прорези коробки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Учет </w:t>
      </w:r>
      <w:proofErr w:type="spellStart"/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пространственног</w:t>
      </w:r>
      <w:proofErr w:type="spellEnd"/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 выполнения действия</w:t>
      </w:r>
    </w:p>
    <w:p w:rsidR="009C5F59" w:rsidRPr="009C5F59" w:rsidRDefault="009C5F59" w:rsidP="009C5F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5F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Выводы_______________________________________________________________________________________</w:t>
      </w:r>
    </w:p>
    <w:p w:rsidR="008B654E" w:rsidRDefault="008B654E"/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9"/>
    <w:rsid w:val="008B654E"/>
    <w:rsid w:val="009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F6A1-B521-4DD6-9740-257E5C25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ionhall.ru/social-studies/strany-s-nizkim-urovnem-obrazovaniya-top-stran-s-luchshi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itionhall.ru/biology/geometricheskie-figury-po-angliiskomu-yazyku-s-perevodom-geometricheskie-figury/" TargetMode="External"/><Relationship Id="rId4" Type="http://schemas.openxmlformats.org/officeDocument/2006/relationships/hyperlink" Target="https://citionhall.ru/social-studies/sovokupnost-nauk-izuchayushchih-velichiny-kolichestvennye-otnosh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2022-04-14T10:39:00Z</dcterms:created>
  <dcterms:modified xsi:type="dcterms:W3CDTF">2022-04-14T10:40:00Z</dcterms:modified>
</cp:coreProperties>
</file>