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58" w:rsidRPr="00390958" w:rsidRDefault="00390958" w:rsidP="0039095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Методика</w:t>
      </w:r>
      <w:r w:rsidRPr="00390958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 xml:space="preserve"> «Расскажи по картинке»</w:t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методика предназначается для определения активного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словарного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запаса ребенка. Если ему от 3 до 4 лет, то ребенку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показывают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серию картинок, представленных на рис. 27 и рис. 28. Если возраст ребенка от 4 до 5 лет, то он получает картинки, изоб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softHyphen/>
        <w:t>раженные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на рис. 29 и рис. 30. Далее ребенку дают 2 мин для того,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чтобы 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внимательно рассмотрел эти картинки. Если он отвлекает не может понять, что изображено на картинке, то экспериментатор разъясняет и специально обращает его внимание.</w:t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0158E" wp14:editId="7C87ABCB">
            <wp:extent cx="4000500" cy="4352925"/>
            <wp:effectExtent l="0" t="0" r="0" b="9525"/>
            <wp:docPr id="6" name="Рисунок 6" descr="https://studfile.net/html/2706/741/html_LF2TgpLZDJ.6W88/img-TpZ_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741/html_LF2TgpLZDJ.6W88/img-TpZ_6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07C6B3" wp14:editId="79287413">
            <wp:extent cx="4467225" cy="5486400"/>
            <wp:effectExtent l="0" t="0" r="9525" b="0"/>
            <wp:docPr id="7" name="Рисунок 7" descr="https://studfile.net/html/2706/741/html_LF2TgpLZDJ.6W88/img-_pkR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741/html_LF2TgpLZDJ.6W88/img-_pkR7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5E79E5" wp14:editId="5874CBE0">
            <wp:extent cx="4276725" cy="3971925"/>
            <wp:effectExtent l="0" t="0" r="9525" b="9525"/>
            <wp:docPr id="8" name="Рисунок 8" descr="https://studfile.net/html/2706/741/html_LF2TgpLZDJ.6W88/img-TEJH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741/html_LF2TgpLZDJ.6W88/img-TEJHS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7413A" wp14:editId="76208166">
            <wp:extent cx="4229100" cy="3390900"/>
            <wp:effectExtent l="0" t="0" r="0" b="0"/>
            <wp:docPr id="9" name="Рисунок 9" descr="https://studfile.net/html/2706/741/html_LF2TgpLZDJ.6W88/img-Z_Y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741/html_LF2TgpLZDJ.6W88/img-Z_Y9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0E0B6F" wp14:editId="2DC814C5">
            <wp:extent cx="4991100" cy="6553200"/>
            <wp:effectExtent l="0" t="0" r="0" b="0"/>
            <wp:docPr id="10" name="Рисунок 10" descr="https://studfile.net/html/2706/741/html_LF2TgpLZDJ.6W88/img-oUPy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741/html_LF2TgpLZDJ.6W88/img-oUPya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sz w:val="24"/>
          <w:szCs w:val="24"/>
          <w:lang w:eastAsia="ru-RU"/>
        </w:rPr>
        <w:t>После того, как рассмотрение картинки закончено предлагают рассказать о том, что он видел на ней. По каждой картинке отводится еще по 2 мин.</w:t>
      </w:r>
    </w:p>
    <w:p w:rsidR="00390958" w:rsidRPr="00390958" w:rsidRDefault="00390958" w:rsidP="003909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sz w:val="24"/>
          <w:szCs w:val="24"/>
          <w:lang w:eastAsia="ru-RU"/>
        </w:rPr>
        <w:t>Психолог, проводящий исследование при помощи да</w:t>
      </w:r>
      <w:r>
        <w:rPr>
          <w:rFonts w:ascii="Arial" w:eastAsia="Times New Roman" w:hAnsi="Arial" w:cs="Arial"/>
          <w:sz w:val="24"/>
          <w:szCs w:val="24"/>
          <w:lang w:eastAsia="ru-RU"/>
        </w:rPr>
        <w:t>нной ме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тодики, фиксирует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в таблице (табл.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proofErr w:type="gramEnd"/>
      <w:r w:rsidRPr="00390958">
        <w:rPr>
          <w:rFonts w:ascii="Arial" w:eastAsia="Times New Roman" w:hAnsi="Arial" w:cs="Arial"/>
          <w:sz w:val="24"/>
          <w:szCs w:val="24"/>
          <w:lang w:eastAsia="ru-RU"/>
        </w:rPr>
        <w:t xml:space="preserve"> и частоту употребления ребенком различных частей грамматических форм и конструкций.</w:t>
      </w:r>
    </w:p>
    <w:p w:rsidR="00390958" w:rsidRPr="00390958" w:rsidRDefault="00390958" w:rsidP="003909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Схема протоколирования результатов исследования по методике «Расскажи по картинке»</w:t>
      </w: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6024"/>
        <w:gridCol w:w="3065"/>
      </w:tblGrid>
      <w:tr w:rsidR="00390958" w:rsidRPr="00390958" w:rsidTr="00390958">
        <w:trPr>
          <w:trHeight w:val="27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Фрагменты речи,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Частота</w:t>
            </w:r>
          </w:p>
        </w:tc>
      </w:tr>
      <w:tr w:rsidR="00390958" w:rsidRPr="00390958" w:rsidTr="00390958">
        <w:trPr>
          <w:trHeight w:val="28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фиксируемые в процессе исследования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употребления</w:t>
            </w:r>
          </w:p>
        </w:tc>
      </w:tr>
      <w:tr w:rsidR="00390958" w:rsidRPr="00390958" w:rsidTr="00390958">
        <w:trPr>
          <w:trHeight w:val="21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24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Прилагательные в обычной форме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21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Прилагательные в сравнительной степени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21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Прилагательные в превосходной степени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21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Наречия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19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21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225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0958" w:rsidRPr="00390958" w:rsidTr="00390958">
        <w:trPr>
          <w:trHeight w:val="27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0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Сложные предложения и конструкции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958" w:rsidRPr="00390958" w:rsidRDefault="00390958" w:rsidP="00390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390958">
        <w:rPr>
          <w:rFonts w:ascii="Arial" w:eastAsia="Times New Roman" w:hAnsi="Arial" w:cs="Arial"/>
          <w:b/>
          <w:sz w:val="24"/>
          <w:szCs w:val="24"/>
          <w:lang w:eastAsia="ru-RU"/>
        </w:rPr>
        <w:t>Оценка результатов</w:t>
      </w:r>
    </w:p>
    <w:bookmarkEnd w:id="0"/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 баллов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в речи ребенка встречаются все 10 включенны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 xml:space="preserve"> таблицу фрагментов речи.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8-9 баллов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в речи ребенка встречаются 8-9 из включенных в таблицу фрагментов речи.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6-7 баллов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в речи ребенка встречаются 6-7 из содержащихся в таблице фрагментов речи.</w:t>
      </w: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4-5 баллов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в речи ребенка имеются только</w:t>
      </w:r>
      <w:r w:rsidRPr="0039095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4-5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из д10 включенных в таблицу фрагментов речи.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2-3 балла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в речи ребенка встречаются</w:t>
      </w: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2-3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из включенных в| таблицу фрагментов речи.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 балл —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 в речи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ребенка</w:t>
      </w: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имеется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не более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одного фрагмента речи их тех, что включены в таблицу.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Выводы об уровне развития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 баллов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очень высокий.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8-9 баллов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высокий.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4-7 баллов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средний.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2-3 балла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низкий.</w:t>
      </w:r>
    </w:p>
    <w:p w:rsidR="00390958" w:rsidRPr="00390958" w:rsidRDefault="00390958" w:rsidP="0039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 балл</w:t>
      </w:r>
      <w:r w:rsidRPr="00390958">
        <w:rPr>
          <w:rFonts w:ascii="Arial" w:eastAsia="Times New Roman" w:hAnsi="Arial" w:cs="Arial"/>
          <w:sz w:val="24"/>
          <w:szCs w:val="24"/>
          <w:lang w:eastAsia="ru-RU"/>
        </w:rPr>
        <w:t>— очень низкий.</w:t>
      </w:r>
    </w:p>
    <w:sectPr w:rsidR="00390958" w:rsidRPr="0039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8"/>
    <w:rsid w:val="001F5B20"/>
    <w:rsid w:val="003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75FF-0651-4BDA-A57D-C8280CD5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2022-04-13T05:34:00Z</dcterms:created>
  <dcterms:modified xsi:type="dcterms:W3CDTF">2022-04-13T05:38:00Z</dcterms:modified>
</cp:coreProperties>
</file>