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EB" w:rsidRPr="007425EB" w:rsidRDefault="007425EB" w:rsidP="007425EB">
      <w:pPr>
        <w:shd w:val="clear" w:color="auto" w:fill="FFFFFF"/>
        <w:spacing w:before="75" w:after="75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spacing w:val="-15"/>
          <w:kern w:val="36"/>
          <w:sz w:val="32"/>
          <w:szCs w:val="32"/>
          <w:lang w:eastAsia="ru-RU"/>
        </w:rPr>
      </w:pPr>
      <w:r w:rsidRPr="007425EB">
        <w:rPr>
          <w:rFonts w:ascii="Arial" w:eastAsia="Times New Roman" w:hAnsi="Arial" w:cs="Arial"/>
          <w:b/>
          <w:bCs/>
          <w:color w:val="000000" w:themeColor="text1"/>
          <w:spacing w:val="-15"/>
          <w:kern w:val="36"/>
          <w:sz w:val="32"/>
          <w:szCs w:val="32"/>
          <w:lang w:eastAsia="ru-RU"/>
        </w:rPr>
        <w:t>Упражнение «Волшебный мешочек с предметами»</w:t>
      </w:r>
    </w:p>
    <w:p w:rsidR="007425EB" w:rsidRPr="007425EB" w:rsidRDefault="007425EB" w:rsidP="007425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7425EB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Цель</w:t>
      </w:r>
      <w:r w:rsidRPr="007425E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: развитие тактильно-пространственного восприятия, памяти, зрительных представлений и экспрессивной речи учащихся.</w:t>
      </w:r>
    </w:p>
    <w:p w:rsidR="007425EB" w:rsidRPr="007425EB" w:rsidRDefault="007425EB" w:rsidP="007425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7425EB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Материалы</w:t>
      </w:r>
      <w:r w:rsidRPr="007425E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: разные мелкие предметы и игрушки в непрозрачном пакете или матерчатом мешочке.</w:t>
      </w:r>
    </w:p>
    <w:p w:rsidR="007425EB" w:rsidRPr="007425EB" w:rsidRDefault="007425EB" w:rsidP="007425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7425E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Количество предметов – не менее 20 (из расчета, что на одного участника приходится не менее 5-6 предметов).</w:t>
      </w:r>
    </w:p>
    <w:p w:rsidR="007425EB" w:rsidRPr="007425EB" w:rsidRDefault="007425EB" w:rsidP="007425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7425EB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Необходимое время</w:t>
      </w:r>
      <w:r w:rsidRPr="007425E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: 20 минут.</w:t>
      </w:r>
    </w:p>
    <w:p w:rsidR="007425EB" w:rsidRPr="007425EB" w:rsidRDefault="007425EB" w:rsidP="007425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7425EB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Процедура проведения</w:t>
      </w:r>
    </w:p>
    <w:p w:rsidR="007425EB" w:rsidRPr="007425EB" w:rsidRDefault="007425EB" w:rsidP="007425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7425E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Ведущий использует подготовленный заранее пакет с набором разных мелких предметов и игрушек. Пакет должен быть непрозрачным, чтобы дети не могли разглядеть, какие предметы находятся в мешке. Упражнение выполняется в двух вариантах.</w:t>
      </w:r>
    </w:p>
    <w:p w:rsidR="007425EB" w:rsidRPr="007425EB" w:rsidRDefault="007425EB" w:rsidP="007425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7425E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А) Инструкция участникам: Сегодня мы сыграем с вами в игру, которая называется «Волшебный мешочек». Вот в руках у меня этот мешочек, в нем разные интересные вещи. Сейчас каждый из вас, не глядя – можно закрыть глаза, можно спрятать мешочек под стол – сможет достать из мешочка одну, любую, вещицу. И, так же, не глядя, только на ощупь нужно определить, что за предмет у вас в руках. И потом рассказать нам об этом предмете, все еще не глядя на него, как можно подробнее: не только назвать его, но и описать как можно больше его качеств и свойств – из чего он сделан, какая у него форма, поверхность, холодный он или теплый и т.д. Посмотреть на предмет можно будет только после моего разрешения, всем все понятно?</w:t>
      </w:r>
    </w:p>
    <w:p w:rsidR="007425EB" w:rsidRPr="007425EB" w:rsidRDefault="007425EB" w:rsidP="007425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7425E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Ведущий предлагает первому участнику не глядя опустить руку в мешочек и выбрать любой предмет. Ребенок может ощупать вещь, которую он выбрал, после чего вслух рассказывает, что у него в руках, – по-прежнему не глядя на предмет. В случае, если предмет сразу опознан и назван, ведущий должен попросить тем не менее подробно описать свойства предмета, которые можно определить с помощью ощупывания.</w:t>
      </w:r>
    </w:p>
    <w:p w:rsidR="007425EB" w:rsidRPr="007425EB" w:rsidRDefault="007425EB" w:rsidP="007425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7425E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Ведущий помогает выделить различные качества вещи, задавая ученику уточняющие вопросы. После того как предмет описан полностью, ведущий разрешает на него взглянуть, показать остальным и задает еще один вопрос: «Вот сейчас, когда ты увидел предмет, что ты можешь еще о нем сказать?» Если ребенок не может что-либо добавить, следует обратиться с этим вопросом к остальным детям. Таким образом, осуществляется работа со всеми участниками группы, причем каждый ребенок должен описать 3-4 предмета.</w:t>
      </w:r>
    </w:p>
    <w:p w:rsidR="007425EB" w:rsidRPr="007425EB" w:rsidRDefault="007425EB" w:rsidP="007425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7425E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Б) Ведущий использует тот же набор предметов. В этот раз участникам предлагается, достав из мешочка предмет и изучив его, загадать другим загадку – то есть описать предмет, не называя его, таким образом, чтобы другие участники игры смогли догадаться, о каком предмете идет речь.</w:t>
      </w:r>
    </w:p>
    <w:p w:rsidR="007425EB" w:rsidRPr="007425EB" w:rsidRDefault="007425EB" w:rsidP="007425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7425EB">
        <w:rPr>
          <w:rFonts w:ascii="Arial" w:eastAsia="Times New Roman" w:hAnsi="Arial" w:cs="Arial"/>
          <w:color w:val="373737"/>
          <w:sz w:val="24"/>
          <w:szCs w:val="24"/>
          <w:lang w:eastAsia="ru-RU"/>
        </w:rPr>
        <w:lastRenderedPageBreak/>
        <w:t>Обязательное условие игры: не должно упоминаться функциональное назначение предмета (например, «им открывают дверь» – следовательно, «ключ»). Должны называться только те свойства, которые определяются с помощью ощупывания. Тот же ключ можно описать следующим образом: «Продолговатый предмет, холодный, железный, на одном конце колечко, от него идет круглый стержень, который заканчивается двумя выступами &amp; виде ступенек, они находятся только с одной стороны стержня».</w:t>
      </w:r>
    </w:p>
    <w:p w:rsidR="007425EB" w:rsidRPr="007425EB" w:rsidRDefault="007425EB" w:rsidP="007425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7425E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Ведущий организует обратную связь работающего участника с группой: помогает ему, задавая наводящие вопросы, так построить свою речь, чтобы описание предмета было полным и точным, и остальные участники смогли отгадать, какой предмет подразумевается. Также ведущий должен позаботиться о том, чтобы все участники занятия акти</w:t>
      </w:r>
      <w:bookmarkStart w:id="0" w:name="_GoBack"/>
      <w:bookmarkEnd w:id="0"/>
      <w:r w:rsidRPr="007425E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вно работали в этом упражнении. Если в группе определяется явный лидер – наиболее сообразительный учащийся, необходимо попросить его дать возможность и другим детям отгадать загадку.</w:t>
      </w:r>
    </w:p>
    <w:p w:rsidR="004C21A4" w:rsidRPr="007425EB" w:rsidRDefault="004C21A4">
      <w:pPr>
        <w:rPr>
          <w:sz w:val="24"/>
          <w:szCs w:val="24"/>
        </w:rPr>
      </w:pPr>
    </w:p>
    <w:sectPr w:rsidR="004C21A4" w:rsidRPr="0074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EB"/>
    <w:rsid w:val="004C21A4"/>
    <w:rsid w:val="0074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A03A7-92AF-4B0F-BB14-83A2B3BE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507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2094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1660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9371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2022-04-15T04:56:00Z</dcterms:created>
  <dcterms:modified xsi:type="dcterms:W3CDTF">2022-04-15T04:58:00Z</dcterms:modified>
</cp:coreProperties>
</file>