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DA2" w:rsidRPr="00241DA2" w:rsidRDefault="00241DA2" w:rsidP="00241DA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Cs/>
          <w:spacing w:val="15"/>
          <w:kern w:val="36"/>
          <w:sz w:val="28"/>
          <w:szCs w:val="28"/>
          <w:lang w:eastAsia="ru-RU"/>
        </w:rPr>
      </w:pPr>
      <w:r w:rsidRPr="00241DA2">
        <w:rPr>
          <w:rFonts w:ascii="Arial" w:eastAsia="Times New Roman" w:hAnsi="Arial" w:cs="Arial"/>
          <w:iCs/>
          <w:spacing w:val="15"/>
          <w:kern w:val="36"/>
          <w:sz w:val="28"/>
          <w:szCs w:val="28"/>
          <w:lang w:eastAsia="ru-RU"/>
        </w:rPr>
        <w:t>ПОНИМАНИЕ СКРЫТОГО СМЫСЛА В КОРОТКИХ РАССКАЗАХ</w:t>
      </w:r>
    </w:p>
    <w:p w:rsidR="00241DA2" w:rsidRPr="00241DA2" w:rsidRDefault="00241DA2" w:rsidP="00241D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практике консультативной деятельности отечественных дефектологов, психиатров и </w:t>
      </w:r>
      <w:proofErr w:type="spellStart"/>
      <w:r w:rsidRPr="00241DA2">
        <w:rPr>
          <w:rFonts w:ascii="Arial" w:eastAsia="Times New Roman" w:hAnsi="Arial" w:cs="Arial"/>
          <w:sz w:val="24"/>
          <w:szCs w:val="24"/>
          <w:lang w:eastAsia="ru-RU"/>
        </w:rPr>
        <w:t>патопсихологов</w:t>
      </w:r>
      <w:proofErr w:type="spellEnd"/>
      <w:r w:rsidRPr="00241DA2">
        <w:rPr>
          <w:rFonts w:ascii="Arial" w:eastAsia="Times New Roman" w:hAnsi="Arial" w:cs="Arial"/>
          <w:sz w:val="24"/>
          <w:szCs w:val="24"/>
          <w:lang w:eastAsia="ru-RU"/>
        </w:rPr>
        <w:t xml:space="preserve"> до настоящего времени достаточно широко ис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пользуются определенные специально подобранные короткие рассказы, в ко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торых «заложен» разный по сложности скрытый смысл. Интерес к по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добного рода заданиям обусловлен не только возможностью оценки понимания ребенком самих рассказов, то есть оценки когнитивного компонента, но и выявления его аффективно-эмоциональных особенностей.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Отечественным исследователем, впервые описавшим и использовавшим для исследования больных эту методику (также, как и методики </w:t>
      </w:r>
      <w:r w:rsidRPr="00241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Нелепицы, Разрез</w:t>
      </w:r>
      <w:r w:rsidRPr="00241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softHyphen/>
        <w:t>ные Картинки, Установление последовательности событий), 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t>следует считать А. Н. Бернштейна (1911). Более того, такие рассказы, как </w:t>
      </w:r>
      <w:r w:rsidRPr="00241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</w:t>
      </w:r>
      <w:proofErr w:type="spellStart"/>
      <w:r w:rsidRPr="00241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Бараночка</w:t>
      </w:r>
      <w:proofErr w:type="spellEnd"/>
      <w:r w:rsidRPr="00241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» 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t>и </w:t>
      </w:r>
      <w:r w:rsidRPr="00241DA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«Спор зверей», 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t>приведены в этой работе практически в том же виде, в котором используются до сих пор. В настоящее время известны практически единич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ные работы, в которых описываются стимульный материал и подходы к иссле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дованию подобного рода.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41DA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Цель.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proofErr w:type="spellEnd"/>
      <w:r w:rsidRPr="00241DA2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возможности понимания смысла рассказа, то есть определен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ного уровня осмысления, и отношения к содержанию текста.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В соответствии с классификацией типов предъявления текстов Н. Л. Белопольской (1999) существует три типа предъявлений:</w:t>
      </w:r>
    </w:p>
    <w:p w:rsidR="00241DA2" w:rsidRPr="00241DA2" w:rsidRDefault="00241DA2" w:rsidP="00241DA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стандартный;</w:t>
      </w:r>
    </w:p>
    <w:p w:rsidR="00241DA2" w:rsidRPr="00241DA2" w:rsidRDefault="00241DA2" w:rsidP="00241DA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персонифицированный (когда ребенок выступает как бы действующим лицом рассказа);</w:t>
      </w:r>
    </w:p>
    <w:p w:rsidR="00241DA2" w:rsidRPr="00241DA2" w:rsidRDefault="00241DA2" w:rsidP="00241DA2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драматизированный (разыгрывание сюжета рассказа в реальном плане).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С нашей точки зрения, наиболее адекватными задачам углубленной оцен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ки психического развития ребенка являются первые два способа предъявле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ния, хотя в отдельных случаях (для детей младше 5 лет) возможно использова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ние реального разыгрывания сюжета или частичной драматизации рассказа. В настоящем пособии предлагаемые рассказы даются в их стандартном вари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анте, но совершенно очевидно, что каждый из них может быть при необходи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мости персонифицирован или драматизирован. Точно также такие рассказы могут подаваться ребенку в соответствии с его полом.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sz w:val="24"/>
          <w:szCs w:val="24"/>
          <w:lang w:eastAsia="ru-RU"/>
        </w:rPr>
        <w:t>Подобные рассказы можно найти или придумать самим, но в этом случае необходимо очень четко «простроить» и градацию усложнения структуры скры</w:t>
      </w:r>
      <w:r w:rsidRPr="00241DA2">
        <w:rPr>
          <w:rFonts w:ascii="Arial" w:eastAsia="Times New Roman" w:hAnsi="Arial" w:cs="Arial"/>
          <w:sz w:val="24"/>
          <w:szCs w:val="24"/>
          <w:lang w:eastAsia="ru-RU"/>
        </w:rPr>
        <w:softHyphen/>
        <w:t>тых смыслов, возрастную соотнесенность и саму процедуру предъявления с последующим анализом деятельности ребенка.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практике консультативно-диагностической деятельности авторов наибо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лее часто используются варианты предлагаемых ниже рассказов. Рассказы при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водятся в соответствии со сложностью понимания скрытого смысла, что было апробировано на популяции детей г. Москвы и Московской области в период с 1984 по 2002 гг. (более 1500 детей с различными вариантами отклоняющегося и условно нормативно развития).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Возрастной диапазон </w:t>
      </w:r>
      <w:proofErr w:type="spell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применения.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Рассказы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логике усложнения понима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скрытого смысла могут предъявляться детям от 4,5-5 лет до 9—10-летнегс возраста.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Процедура проведения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используемые рассказы предъявляются детям на слух с обязательным учетом особенностей слухоречевого запоминания, а в ряде случаев (при сужен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объеме слухоречевого запоминания или достаточной длине текста) воз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никает необходимость попросить ребенка своими словами повторить рассказ </w:t>
      </w:r>
      <w:proofErr w:type="gram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</w:t>
      </w:r>
      <w:proofErr w:type="gram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оказывается чрезвычайно важным, поскольку понимание текста рассказ* находится в прямой зависимости от возможности ребенка запомнить (сохра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нить) его содержание.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Суть задания заключается в ответе ребенка на вопрос, следующий за сами\ рассказом. Этот вопрос (ряд вопросов), по сути дела, являются инструкциями </w:t>
      </w:r>
      <w:proofErr w:type="gram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</w:t>
      </w:r>
      <w:proofErr w:type="gram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построенные вопросы могут являться и вариантами помощи ре </w:t>
      </w:r>
      <w:proofErr w:type="spell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бенку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затрудняется в ответе на поставленный вопрос или отвечав' неправильно — может задаваться ряд наводящих вопросов, зависящих в то* числе и от возраста ребенка, задач исследования и т. п. В данном руководства предлагается определенная последовательность таких вопросов-подсказок, больше упрощающая основную задачу (поиска смысла рассказа). После каж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дого вопроса-подсказки необходимо не только выслушать ответ на него, но </w:t>
      </w:r>
      <w:proofErr w:type="spell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вернуться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основному вопросу. Таким образом, становится очевидным необ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ходимый объем помощи ребенку.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Примерная процедура проведения исследования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Сахар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Мама налила мальчику стакан чая и положила туда два кусочка сахара. Маль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чик не стал пить горячий чай, а подождал, пока тот остынет. Пришел, смотрит, а сахара в стакане нет!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Основной вопрос: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«Куда делся сахар?»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Правильным ответом, естественно, будет ответ ребенка: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«растворился»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(ва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риант: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«растаял в горячем чае»).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невозможности правильного ответа на основной вопрос следует вопрос-подсказка 1.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Какой стал чай?»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правильном ответе ребенка: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«сладкий»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идет возврат к основному воп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росу. При неадекватном ответе — например: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«холодный» —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задается следую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щий вопрос-подсказка 2.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Какой стал чай по вкусу?»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правильном ответе ребенка (или прямой помощи взрослого) —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«слад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кий»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идет возврат к основному вопросу. При непонимании смысла и после второго вопроса-подсказки задание либо прекращается и считается невыпол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ненным, либо 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инструкция персонифицируется (драматизируется) и подается более развернутый вид помощи.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Такая расширенная проработка задания и помощи ребенку зависит от це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лей исследования и, в основном, требуется для работы с детьми с тотальным недоразвитием или с детьми 4—5-летнего возраста.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Авторам представляется следующая логика усложнения текстов, ориенти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рованная на заложенный в них подтекст, скрытый смысл.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Примерные тексты рассказов (стимульный материал методики)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Сахар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(текст рассказа и процедура проведения исследования приведены выше).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Саша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Саша проснулся утром грустный-грустный. Мама дала ему таблетку, взяла зонтик и ушла.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Почему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Саша проснулся грустный?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Зачем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мама дала Саше таблетку?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Когда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ты пьешь таблетки?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Саша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был здоров?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Дополнительный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Какая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была погода на улице?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Вопрос-подсказка 1 (к дополнительному вопросу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Что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мама взяла с собой?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Горькое лекарство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Мама болела. Доктор выписал маме лекарство. Оно было горьким. Таня реши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ла помочь маме. Она взяла и выпила мамино лекарство.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Помогла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 маме Таня?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Зачем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доктор выписал маме лекарство?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Лечит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 горькое лекарство?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Спор зверей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Поспорили как-то звери: что на свете всего вкуснее?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Петушок говорит: зернышки. Кошка говорит: сметана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(вариант — молоко).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Собака говорит: косточка.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Кто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из них прав? Что самое </w:t>
      </w:r>
      <w:proofErr w:type="gram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вкусное ?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(вариант: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 что же на свете самое вкусное?)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что — для петушка зернышки не самое вкусное?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для собаки косточка — не самое вкусное?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ты что больше всего любишь?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Бараночка</w:t>
      </w:r>
      <w:proofErr w:type="spellEnd"/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Шел голодный человек по дороге. Увидел — продают булки. Купил одну, съел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наелся. Съел еще одну булку — опять не наелся. А потом купил маленькую бара-ночку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(вариант —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сушку), съел ее и наелся. И подумал: «Зря я покупал булки, день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 xml:space="preserve">ги тратил. Надо было купить </w:t>
      </w:r>
      <w:proofErr w:type="spell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бараночку</w:t>
      </w:r>
      <w:proofErr w:type="spell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 я бы сразу и наелся».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Чем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наелся человек?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Зачем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он покупал булки?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Можно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 наесться маленькой </w:t>
      </w:r>
      <w:proofErr w:type="spell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бараночкой</w:t>
      </w:r>
      <w:proofErr w:type="spell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(сушкой) 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Осел и муравей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Шел осел в гору, навстречу ему муравей. Осел его спрашивает: «Муравей, му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 xml:space="preserve">равей, а на горе трава </w:t>
      </w:r>
      <w:proofErr w:type="gram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высокая ?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 «Высокая, сочная!»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отвечает муравей. Заб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 xml:space="preserve">рался осел на гору, смотрит, а трава низкая, редкая. Он и кричит муравью: «Эй. муравей, ты зачем меня </w:t>
      </w:r>
      <w:proofErr w:type="gram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обманул ?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Обманул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 муравей осла 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муравей какой?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А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осел какой?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Муравью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трава какой казалась 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Вопрос-подсказка </w:t>
      </w:r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Почему</w:t>
      </w:r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муравью трава казалась большой?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Последний вагон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В одном городе в метро часто случались аварии. При этом в аварию всегда попадал последний вагон поезда. Тогда начальник метрополитена приказал у </w:t>
      </w:r>
      <w:proofErr w:type="spell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каж</w:t>
      </w:r>
      <w:proofErr w:type="spell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дого</w:t>
      </w:r>
      <w:proofErr w:type="spell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поезда отцеплять последний вагон.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Стало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ли аварий меньше?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предъявления рассказа такого уровня сложности не предполагает </w:t>
      </w:r>
      <w:proofErr w:type="spell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возможность задавать ребенку вопросы-подсказки.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Последний вагон (второй вариант рассказа)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Как-то раз железнодорожное начальство заметило, что в авариях всегда стра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дает, бьется последний вагон. И решило тогда железнодорожное начальство от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цеплять последний вагон, чтобы аварий стало меньше.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Основной </w:t>
      </w:r>
      <w:proofErr w:type="spellStart"/>
      <w:proofErr w:type="gramStart"/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вопрос: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</w:t>
      </w:r>
      <w:proofErr w:type="spellEnd"/>
      <w:proofErr w:type="gram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ты считаешь, правильно ли оно поступило? Аварий дей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softHyphen/>
        <w:t>ствительно стало меньше?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Анализируемые показатели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характер поведения ребенка и отношения к заданию (рассказам);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доступный уровень сложности задания в целом;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возможность принятия и объем необходимой помощи со стороны взрослого;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критичность ребенка к результатам своей деятельности;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характер трактовки предлагаемых рассказов (уровень сложности анализа текста, понимаемого переносного смысла).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результатов и примерные возрастные нормативы выполнения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уже сообщалось, представленные рассказы различны по сложности понимания заложенного в них скрытого смысла.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Нормативно развивающиеся дети 4—5 лет при предъявлении рассказа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«Сахар»,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правило, нуждаются в одном, реже в двух вопросах-подсказках, после которых могут самостоятельно ответить на основной вопрос.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Дети </w:t>
      </w: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5,5—6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 справляются с заданием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«Саша»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примерно с таким же объемом помощи, а рассказ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«Сахар»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основном понимают уже самостоятельно или с минимальной помощью.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Дети 6—7-летнего возраста при анализе рассказов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«Горькое лекарство», «Спор зверей»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Бараночка</w:t>
      </w:r>
      <w:proofErr w:type="spellEnd"/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нуждаются в небольшом объеме помощи —необходим один, реже два вопроса-подсказки — после чего понимают их смысл. В ряде случаев ребенок 7 лет может справиться с заданием самостоятельно. Это зависит не только от особенностей собственно вербально-логического мышления, но и от личностной зрелости ребенка, его возможности преодолеть эгоцентрическое решение. Эти характеристики становления субъекта деятельности, элементы «Я-концепции» (а именно: возможность встать на позицию другого, принять точку зрения другого) наиболее интенсивно формируются в норме как раз на 6—7 году жизни. Более простые рассказы дети этого возраста понимают, в основном, самостоятельно.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Рассказ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«Осел и муравей»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— более сложен именно в плане понимания логики. При небольшой помощи со стороны взрослого в виде описан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выше вопросов (не более двух) или при самостоятельном выполнении смысл этого рассказа доступен детям 7-8 летнего возраста.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□ Рассказ </w:t>
      </w:r>
      <w:r w:rsidRPr="00241DA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«Последний вагон» 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своей сути имеет неоднозначное решение, то есть допускаются различные варианты правильных ответов. Важным является 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необходимость логично объяснить свое решение. Можно гово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рить, что логично верные решения в норме принимаются самостоятель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 в возрасте </w:t>
      </w: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8,5—9 лет.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Говоря о специфике понимания скрытого смысла коротких рассказов деть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ми, воспитывающихся в различных социокультурных условиях, следует отме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тить следующее. Детям, воспитывающимся вне семьи (в дошкольных, а, впо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следствии, в школьных образовательных учреждениях </w:t>
      </w:r>
      <w:proofErr w:type="spell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интернатного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типа), подобные рассказы оказываются, как уже говорилось, часто недоступны в свя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зи с их «</w:t>
      </w:r>
      <w:proofErr w:type="spell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исключенностью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из реальной социальной жизни. Эти условия суще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ствования формируют у них, как правило, как ответы эгоцентрической, так и конкретной трактовки. Точно так же у этой категории детей специфика выполнения заданий чаще всего отражает и присущие этим детям особенности личностного развития. Хотя эти результаты реже, чем в случае понимания пе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реносного смысла метафор, будут сочетаться с нормативными показателями выполнения других методик.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Дети с искаженным развитием преимущественно аффективно-эмоциональ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сферы, вне зависимости от уровня своего интеллектуального развития, редко способны понимать скрытый смысл не только пословиц и поговорок (см. выше), но и подтексты рассказов, в том числе и юмористических. Это является характерной особенностью именно для этого типа отклоняющегося развития.</w:t>
      </w:r>
    </w:p>
    <w:p w:rsidR="00241DA2" w:rsidRPr="00241DA2" w:rsidRDefault="00241DA2" w:rsidP="00241D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большого объема помощи, трудности переноса на последу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ющий материал логики рассуждения или даже полная недоступность понима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ния простых рассказов детьми </w:t>
      </w:r>
      <w:r w:rsidRPr="00241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старше 8—8,5-летнего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возраста будет свидетель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ствовать о проблемах собственно интеллектуального плана. В том случае, если это сочетается и с низкими показателями выполнения других методик, направ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ленных на исследование познавательной сферы, а также с элементами неадек</w:t>
      </w:r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ватности и </w:t>
      </w:r>
      <w:proofErr w:type="spellStart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некритичности</w:t>
      </w:r>
      <w:proofErr w:type="spellEnd"/>
      <w:r w:rsidRPr="00241D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поведении в целом, можно говорить о различных вариантах тотального недоразвития.</w:t>
      </w:r>
    </w:p>
    <w:p w:rsidR="001F5B20" w:rsidRPr="00241DA2" w:rsidRDefault="001F5B20">
      <w:pPr>
        <w:rPr>
          <w:rFonts w:ascii="Arial" w:hAnsi="Arial" w:cs="Arial"/>
          <w:sz w:val="24"/>
          <w:szCs w:val="24"/>
        </w:rPr>
      </w:pPr>
    </w:p>
    <w:sectPr w:rsidR="001F5B20" w:rsidRPr="0024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D4D54"/>
    <w:multiLevelType w:val="hybridMultilevel"/>
    <w:tmpl w:val="AD2AA0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A2"/>
    <w:rsid w:val="001F5B20"/>
    <w:rsid w:val="002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D5E5A-3C43-4DCB-959F-698E39DE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1822</Words>
  <Characters>10391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2022-04-13T08:50:00Z</dcterms:created>
  <dcterms:modified xsi:type="dcterms:W3CDTF">2022-04-13T08:52:00Z</dcterms:modified>
</cp:coreProperties>
</file>