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17" w:rsidRPr="00B53F17" w:rsidRDefault="00B53F17" w:rsidP="00B53F1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bookmarkStart w:id="0" w:name="_GoBack"/>
      <w:r w:rsidRPr="00B53F17">
        <w:rPr>
          <w:rFonts w:ascii="Arial" w:eastAsia="Times New Roman" w:hAnsi="Arial" w:cs="Arial"/>
          <w:kern w:val="36"/>
          <w:sz w:val="28"/>
          <w:szCs w:val="28"/>
          <w:lang w:eastAsia="ru-RU"/>
        </w:rPr>
        <w:t>Методика исследования понятийного мышления (методика Выготского — Сахарова в модификации Н. Я. Семаго)</w:t>
      </w:r>
      <w:bookmarkEnd w:id="0"/>
    </w:p>
    <w:p w:rsidR="00B53F17" w:rsidRPr="00B53F17" w:rsidRDefault="00B53F17" w:rsidP="00B53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sz w:val="23"/>
          <w:szCs w:val="23"/>
          <w:lang w:eastAsia="ru-RU"/>
        </w:rPr>
        <w:t>Методика представляет собой модифицированный вариант классической методики формирования искусственных понятий, предложенной Л. С. Выготским и Л. С. Сахаровым. Диагностическая направленность — исследование уровня развития абстрактных обобщений и их классификации, выявление способности объединять геометрические фигуры на основе выделения одного или нескольких значимых признаков.</w:t>
      </w:r>
    </w:p>
    <w:p w:rsidR="00B53F17" w:rsidRPr="00B53F17" w:rsidRDefault="00B53F17" w:rsidP="00B53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sz w:val="23"/>
          <w:szCs w:val="23"/>
          <w:lang w:eastAsia="ru-RU"/>
        </w:rPr>
        <w:t>Стимульный материал методики представляет собой 50 изображений геометрических фигур, отличающихся различными признаками (формой, цветом, размером, высотой). С правой стороны каждого из двух стимульных бланков (см. рис. 69) в случайном порядке представлены изображения различных фигур. В левой части бланков, вверху и внизу, расположены так называемые фигуры-эталоны.</w:t>
      </w:r>
    </w:p>
    <w:p w:rsidR="00B53F17" w:rsidRPr="00B53F17" w:rsidRDefault="00B53F17" w:rsidP="00B53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А Б</w:t>
      </w:r>
    </w:p>
    <w:p w:rsidR="00B53F17" w:rsidRPr="00B53F17" w:rsidRDefault="00B53F17" w:rsidP="00B5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3675" cy="3771900"/>
            <wp:effectExtent l="0" t="0" r="9525" b="0"/>
            <wp:docPr id="1" name="Рисунок 1" descr="Стимульный материал методики исследования понятийного мыш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мульный материал методики исследования понятийного мыш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17" w:rsidRPr="00B53F17" w:rsidRDefault="00B53F17" w:rsidP="00B53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sz w:val="23"/>
          <w:szCs w:val="23"/>
          <w:lang w:eastAsia="ru-RU"/>
        </w:rPr>
        <w:t>Рис. 69. </w:t>
      </w:r>
      <w:r w:rsidRPr="00B53F1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Стимульный материал методики исследования понятийного мышления</w:t>
      </w:r>
    </w:p>
    <w:p w:rsidR="00B53F17" w:rsidRPr="00B53F17" w:rsidRDefault="00B53F17" w:rsidP="00B53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На первом этапе</w:t>
      </w:r>
      <w:r w:rsidRPr="00B53F17">
        <w:rPr>
          <w:rFonts w:ascii="Arial" w:eastAsia="Times New Roman" w:hAnsi="Arial" w:cs="Arial"/>
          <w:sz w:val="23"/>
          <w:szCs w:val="23"/>
          <w:lang w:eastAsia="ru-RU"/>
        </w:rPr>
        <w:t> работы исследователь должен обратить внимание ребёнка на правую часть стимульного бланка (форма А) и дать следующую инструкцию: «Посмотри, здесь нарисованы фигуры. Все они разные. Теперь посмотри на эту фигуру (исследователь указывает на первую (верхнюю) фигуру-эталон — фиолетовый маленький полукруг, нижняя фигура-эталон в этот момент должна быть закрыта от ребёнка ладонью или листом бумаги). Поищи среди всех фигур (исследователь обводит рукой всю правую часть стимульного бланка с изображениями фигур) такие, которые подходят к этой (показывает на фигуру-эталон). Покажи их пальцем».</w:t>
      </w:r>
    </w:p>
    <w:p w:rsidR="00B53F17" w:rsidRPr="00B53F17" w:rsidRDefault="00B53F17" w:rsidP="00B53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sz w:val="23"/>
          <w:szCs w:val="23"/>
          <w:lang w:eastAsia="ru-RU"/>
        </w:rPr>
        <w:t>Если ребёнок не понял инструкцию, даётся разъяснение: «Надо выбрать из них такие, которые на неё похожи». Необходимо в доступной для ребёнка форме объяснить, что требуется сделать.</w:t>
      </w:r>
    </w:p>
    <w:p w:rsidR="00B53F17" w:rsidRPr="00B53F17" w:rsidRDefault="00B53F17" w:rsidP="00B53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Внимание!</w:t>
      </w:r>
      <w:r w:rsidRPr="00B53F17">
        <w:rPr>
          <w:rFonts w:ascii="Arial" w:eastAsia="Times New Roman" w:hAnsi="Arial" w:cs="Arial"/>
          <w:sz w:val="23"/>
          <w:szCs w:val="23"/>
          <w:lang w:eastAsia="ru-RU"/>
        </w:rPr>
        <w:t> Исследователь не должен называть ни один из признаков фигуры-эталона (то есть цвет, форму, размер, высоту) и на первом этапе не обсуждает с ребёнком причину выбора тех или иных фигур, как подходящих к фигуре-эталону.</w:t>
      </w:r>
    </w:p>
    <w:p w:rsidR="00B53F17" w:rsidRPr="00B53F17" w:rsidRDefault="00B53F17" w:rsidP="00B53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i/>
          <w:iCs/>
          <w:sz w:val="23"/>
          <w:szCs w:val="23"/>
          <w:lang w:eastAsia="ru-RU"/>
        </w:rPr>
        <w:lastRenderedPageBreak/>
        <w:t>На втором этапе</w:t>
      </w:r>
      <w:r w:rsidRPr="00B53F17">
        <w:rPr>
          <w:rFonts w:ascii="Arial" w:eastAsia="Times New Roman" w:hAnsi="Arial" w:cs="Arial"/>
          <w:sz w:val="23"/>
          <w:szCs w:val="23"/>
          <w:lang w:eastAsia="ru-RU"/>
        </w:rPr>
        <w:t> обследования внимание ребёнка обращается на вторую (нижнюю) фигуру-эталон стимульного бланка — красный маленький треугольник. Верхняя фигура-эталон при этом должна быть закрыта от ребёнка. </w:t>
      </w:r>
      <w:r w:rsidRPr="00B53F1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Инструкция:</w:t>
      </w:r>
      <w:r w:rsidRPr="00B53F17">
        <w:rPr>
          <w:rFonts w:ascii="Arial" w:eastAsia="Times New Roman" w:hAnsi="Arial" w:cs="Arial"/>
          <w:sz w:val="23"/>
          <w:szCs w:val="23"/>
          <w:lang w:eastAsia="ru-RU"/>
        </w:rPr>
        <w:t xml:space="preserve"> «А теперь подбери </w:t>
      </w:r>
      <w:proofErr w:type="gramStart"/>
      <w:r w:rsidRPr="00B53F17">
        <w:rPr>
          <w:rFonts w:ascii="Arial" w:eastAsia="Times New Roman" w:hAnsi="Arial" w:cs="Arial"/>
          <w:sz w:val="23"/>
          <w:szCs w:val="23"/>
          <w:lang w:eastAsia="ru-RU"/>
        </w:rPr>
        <w:t>фигуры</w:t>
      </w:r>
      <w:proofErr w:type="gramEnd"/>
      <w:r w:rsidRPr="00B53F17">
        <w:rPr>
          <w:rFonts w:ascii="Arial" w:eastAsia="Times New Roman" w:hAnsi="Arial" w:cs="Arial"/>
          <w:sz w:val="23"/>
          <w:szCs w:val="23"/>
          <w:lang w:eastAsia="ru-RU"/>
        </w:rPr>
        <w:t xml:space="preserve"> подходящие к этой, покажи пальцем, какие к ней подходят». На этом этапе исследователь также не обсуждает стратегию выбора ребёнка.</w:t>
      </w:r>
    </w:p>
    <w:p w:rsidR="00B53F17" w:rsidRPr="00B53F17" w:rsidRDefault="00B53F17" w:rsidP="00B53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На третьем этапе</w:t>
      </w:r>
      <w:r w:rsidRPr="00B53F17">
        <w:rPr>
          <w:rFonts w:ascii="Arial" w:eastAsia="Times New Roman" w:hAnsi="Arial" w:cs="Arial"/>
          <w:sz w:val="23"/>
          <w:szCs w:val="23"/>
          <w:lang w:eastAsia="ru-RU"/>
        </w:rPr>
        <w:t> ребёнку представляют стимульный бланк — форма Б. Указывая на верхнюю фигуру-эталон (оранжевый большой квадрат), исследователь повторяет инструкцию 2-го этапа. Точно так же нижняя фигура-эталон в этот момент должна быть закрыта от ребёнка.</w:t>
      </w:r>
    </w:p>
    <w:p w:rsidR="00B53F17" w:rsidRPr="00B53F17" w:rsidRDefault="00B53F17" w:rsidP="00B53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sz w:val="23"/>
          <w:szCs w:val="23"/>
          <w:lang w:eastAsia="ru-RU"/>
        </w:rPr>
        <w:t>После сделанного ребёнком выбора «подходящих фигур» исследователь может обсудить результаты, спросить, почему показанные фигуры ребёнок считает подходящими к эталону.</w:t>
      </w:r>
    </w:p>
    <w:p w:rsidR="00B53F17" w:rsidRPr="00B53F17" w:rsidRDefault="00B53F17" w:rsidP="00B53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Четвёртый этап</w:t>
      </w:r>
      <w:r w:rsidRPr="00B53F17">
        <w:rPr>
          <w:rFonts w:ascii="Arial" w:eastAsia="Times New Roman" w:hAnsi="Arial" w:cs="Arial"/>
          <w:sz w:val="23"/>
          <w:szCs w:val="23"/>
          <w:lang w:eastAsia="ru-RU"/>
        </w:rPr>
        <w:t> проводится лишь в том случае, если необходимо уточнить, какой именно признак является для ребёнка значимый (обобщающим), то есть когда на предыдущих этапах не был выявлен этот признак, но ребёнок его использовал в процессе обобщения. В качестве фигуры-стимула на 4-м этапе используется голубая трапеция.</w:t>
      </w:r>
    </w:p>
    <w:p w:rsidR="00B53F17" w:rsidRPr="00B53F17" w:rsidRDefault="00B53F17" w:rsidP="00B53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sz w:val="23"/>
          <w:szCs w:val="23"/>
          <w:lang w:eastAsia="ru-RU"/>
        </w:rPr>
        <w:t>Проведение 4-го этапа аналогично проведению 3-го, с той лишь разницей, что при этом от ребёнка закрывается верхняя фигура-эталон.</w:t>
      </w:r>
    </w:p>
    <w:p w:rsidR="00B53F17" w:rsidRPr="00B53F17" w:rsidRDefault="00B53F17" w:rsidP="00B53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Анализ результатов.</w:t>
      </w:r>
      <w:r w:rsidRPr="00B53F17">
        <w:rPr>
          <w:rFonts w:ascii="Arial" w:eastAsia="Times New Roman" w:hAnsi="Arial" w:cs="Arial"/>
          <w:sz w:val="23"/>
          <w:szCs w:val="23"/>
          <w:lang w:eastAsia="ru-RU"/>
        </w:rPr>
        <w:t> Исследователь должен обязательно отметить степень заинтересованности ребёнка в выполнении задания, его отношение к заданию в процессе работы, понимание и удержание инструкций. Затем анализируется соответствие значимого (обобщающего) для ребёнка признака в соответствии с возрастом. При анализе результатов крайне важным является не только и не столько выявление специфических особенностей стратегии обобщения, сколько установление соответствия уровня актуального развития этой стратегии возрастным нормативам.</w:t>
      </w:r>
    </w:p>
    <w:p w:rsidR="00B53F17" w:rsidRPr="00B53F17" w:rsidRDefault="00B53F17" w:rsidP="00B53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sz w:val="23"/>
          <w:szCs w:val="23"/>
          <w:lang w:eastAsia="ru-RU"/>
        </w:rPr>
        <w:t>Важно отметить, что именно такая форма проведения методики позволяет выявить уровень актуального понятийного развития, то есть определить тот значимый (обобщающий) признак, который характеризует уровень актуального развития понятийного мышления в определённый возрастной период.</w:t>
      </w:r>
    </w:p>
    <w:p w:rsidR="00B53F17" w:rsidRPr="00B53F17" w:rsidRDefault="00B53F17" w:rsidP="00B53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Оценка результатов</w:t>
      </w:r>
      <w:r w:rsidRPr="00B53F17">
        <w:rPr>
          <w:rFonts w:ascii="Arial" w:eastAsia="Times New Roman" w:hAnsi="Arial" w:cs="Arial"/>
          <w:sz w:val="23"/>
          <w:szCs w:val="23"/>
          <w:lang w:eastAsia="ru-RU"/>
        </w:rPr>
        <w:t> основывается на критериях, разработанных Л. С. Выготским, и положении о том, что для каждого возрастного периода нормативным является определённый признак, характеризующий уровень актуального развития понятийного мышления ребёнка.</w:t>
      </w:r>
    </w:p>
    <w:p w:rsidR="00B53F17" w:rsidRPr="00B53F17" w:rsidRDefault="00B53F17" w:rsidP="00B53F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sz w:val="23"/>
          <w:szCs w:val="23"/>
          <w:lang w:eastAsia="ru-RU"/>
        </w:rPr>
        <w:t>- в возрасте от 3 до 3,5 лет дети, как правило, производят обобщение по принципу </w:t>
      </w:r>
      <w:r w:rsidRPr="00B53F1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цепного комплекса,</w:t>
      </w:r>
      <w:r w:rsidRPr="00B53F17">
        <w:rPr>
          <w:rFonts w:ascii="Arial" w:eastAsia="Times New Roman" w:hAnsi="Arial" w:cs="Arial"/>
          <w:sz w:val="23"/>
          <w:szCs w:val="23"/>
          <w:lang w:eastAsia="ru-RU"/>
        </w:rPr>
        <w:t> или </w:t>
      </w:r>
      <w:r w:rsidRPr="00B53F17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коллекции</w:t>
      </w:r>
      <w:r w:rsidRPr="00B53F17">
        <w:rPr>
          <w:rFonts w:ascii="Arial" w:eastAsia="Times New Roman" w:hAnsi="Arial" w:cs="Arial"/>
          <w:sz w:val="23"/>
          <w:szCs w:val="23"/>
          <w:lang w:eastAsia="ru-RU"/>
        </w:rPr>
        <w:t> (по Л. С. Выготскому), то есть любой признак фигуры может стать значимым и поменяться при следующем выборе;</w:t>
      </w:r>
    </w:p>
    <w:p w:rsidR="00B53F17" w:rsidRPr="00B53F17" w:rsidRDefault="00B53F17" w:rsidP="00B53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sz w:val="23"/>
          <w:szCs w:val="23"/>
          <w:lang w:eastAsia="ru-RU"/>
        </w:rPr>
        <w:t>- в возрасте от 3,5 до 4-х лет основным признаком для обобщения является цвет;</w:t>
      </w:r>
    </w:p>
    <w:p w:rsidR="00B53F17" w:rsidRPr="00B53F17" w:rsidRDefault="00B53F17" w:rsidP="00B53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sz w:val="23"/>
          <w:szCs w:val="23"/>
          <w:lang w:eastAsia="ru-RU"/>
        </w:rPr>
        <w:t xml:space="preserve">- в период от 4-х до 5,5 лет нормативным значимым признаком обобщения является форма, </w:t>
      </w:r>
      <w:proofErr w:type="gramStart"/>
      <w:r w:rsidRPr="00B53F17">
        <w:rPr>
          <w:rFonts w:ascii="Arial" w:eastAsia="Times New Roman" w:hAnsi="Arial" w:cs="Arial"/>
          <w:sz w:val="23"/>
          <w:szCs w:val="23"/>
          <w:lang w:eastAsia="ru-RU"/>
        </w:rPr>
        <w:t>например</w:t>
      </w:r>
      <w:proofErr w:type="gramEnd"/>
      <w:r w:rsidRPr="00B53F17">
        <w:rPr>
          <w:rFonts w:ascii="Arial" w:eastAsia="Times New Roman" w:hAnsi="Arial" w:cs="Arial"/>
          <w:sz w:val="23"/>
          <w:szCs w:val="23"/>
          <w:lang w:eastAsia="ru-RU"/>
        </w:rPr>
        <w:t>: круглое, треугольное, квадратное и т.п.;</w:t>
      </w:r>
    </w:p>
    <w:p w:rsidR="00B53F17" w:rsidRPr="00B53F17" w:rsidRDefault="00B53F17" w:rsidP="00B53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sz w:val="23"/>
          <w:szCs w:val="23"/>
          <w:lang w:eastAsia="ru-RU"/>
        </w:rPr>
        <w:t>- в возрасте от 5,5 до 6,5 лет дети способны выделять уже несколько значимых признаков, на основе которых они обобщают предметы. Это могут быть цвет, форма изменённая форма (усечённая). Например, к маленькому треугольнику будут выбраны не только различные треугольники, но и трапеции всех размеров и цветов;</w:t>
      </w:r>
    </w:p>
    <w:p w:rsidR="00B53F17" w:rsidRPr="00B53F17" w:rsidRDefault="00B53F17" w:rsidP="00B53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53F17">
        <w:rPr>
          <w:rFonts w:ascii="Arial" w:eastAsia="Times New Roman" w:hAnsi="Arial" w:cs="Arial"/>
          <w:sz w:val="23"/>
          <w:szCs w:val="23"/>
          <w:lang w:eastAsia="ru-RU"/>
        </w:rPr>
        <w:t xml:space="preserve">- к возрасту 7-ми лет понятийное мышление ребёнка становится более отвлечённым. В этом возрасте ребёнок способен абстрагироваться от явных признаков, таких как цвет и форма, он способен выявлять дополнительные признаки, </w:t>
      </w:r>
      <w:proofErr w:type="gramStart"/>
      <w:r w:rsidRPr="00B53F17">
        <w:rPr>
          <w:rFonts w:ascii="Arial" w:eastAsia="Times New Roman" w:hAnsi="Arial" w:cs="Arial"/>
          <w:sz w:val="23"/>
          <w:szCs w:val="23"/>
          <w:lang w:eastAsia="ru-RU"/>
        </w:rPr>
        <w:t>например</w:t>
      </w:r>
      <w:proofErr w:type="gramEnd"/>
      <w:r w:rsidRPr="00B53F17">
        <w:rPr>
          <w:rFonts w:ascii="Arial" w:eastAsia="Times New Roman" w:hAnsi="Arial" w:cs="Arial"/>
          <w:sz w:val="23"/>
          <w:szCs w:val="23"/>
          <w:lang w:eastAsia="ru-RU"/>
        </w:rPr>
        <w:t>: высота, уплощённость фигуры и т.п. Более того, уже с самого начала он может спросить, по какому именно признаку надо выбирать фигуры.</w:t>
      </w:r>
    </w:p>
    <w:p w:rsidR="00ED205C" w:rsidRPr="00B53F17" w:rsidRDefault="00ED205C" w:rsidP="00B53F17">
      <w:pPr>
        <w:jc w:val="both"/>
      </w:pPr>
    </w:p>
    <w:p w:rsidR="00B53F17" w:rsidRPr="00B53F17" w:rsidRDefault="00B53F17">
      <w:pPr>
        <w:jc w:val="both"/>
      </w:pPr>
    </w:p>
    <w:sectPr w:rsidR="00B53F17" w:rsidRPr="00B53F17" w:rsidSect="00B53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2E4"/>
    <w:multiLevelType w:val="multilevel"/>
    <w:tmpl w:val="C2D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7"/>
    <w:rsid w:val="009F089D"/>
    <w:rsid w:val="00B53F17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EE664-8A71-431A-9558-FD79CB40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2022-04-15T07:37:00Z</dcterms:created>
  <dcterms:modified xsi:type="dcterms:W3CDTF">2022-04-15T07:38:00Z</dcterms:modified>
</cp:coreProperties>
</file>