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3E" w:rsidRPr="00E0243E" w:rsidRDefault="00E0243E" w:rsidP="00E0243E">
      <w:pPr>
        <w:spacing w:after="160" w:line="259" w:lineRule="auto"/>
        <w:jc w:val="center"/>
        <w:rPr>
          <w:rFonts w:ascii="Arial" w:eastAsia="Calibri" w:hAnsi="Arial" w:cs="Arial"/>
          <w:b/>
          <w:sz w:val="28"/>
          <w:szCs w:val="28"/>
        </w:rPr>
      </w:pPr>
      <w:r w:rsidRPr="00E0243E">
        <w:rPr>
          <w:rFonts w:ascii="Arial" w:eastAsia="Calibri" w:hAnsi="Arial" w:cs="Arial"/>
          <w:b/>
          <w:sz w:val="28"/>
          <w:szCs w:val="28"/>
        </w:rPr>
        <w:t>Стандарты предоставления услуг по информированию и консультированию детей-инвалидов в стационарных условиях</w:t>
      </w:r>
    </w:p>
    <w:p w:rsidR="00E0243E" w:rsidRPr="00E0243E" w:rsidRDefault="00E0243E" w:rsidP="00E0243E">
      <w:pPr>
        <w:spacing w:after="0" w:line="259" w:lineRule="auto"/>
        <w:jc w:val="center"/>
        <w:rPr>
          <w:rFonts w:ascii="Calibri" w:eastAsia="Calibri" w:hAnsi="Calibri" w:cs="Times New Roman"/>
        </w:rPr>
      </w:pPr>
      <w:r w:rsidRPr="00E0243E">
        <w:rPr>
          <w:rFonts w:ascii="Arial" w:eastAsia="Calibri" w:hAnsi="Arial" w:cs="Arial"/>
          <w:b/>
          <w:sz w:val="28"/>
          <w:szCs w:val="28"/>
        </w:rPr>
        <w:t>ЦРГ 3</w:t>
      </w:r>
      <w:r w:rsidRPr="00E0243E">
        <w:rPr>
          <w:rFonts w:ascii="Calibri" w:eastAsia="Calibri" w:hAnsi="Calibri" w:cs="Times New Roman"/>
        </w:rPr>
        <w:t xml:space="preserve"> </w:t>
      </w:r>
    </w:p>
    <w:p w:rsidR="00E0243E" w:rsidRPr="00E0243E" w:rsidRDefault="00E0243E" w:rsidP="00E0243E">
      <w:pPr>
        <w:spacing w:after="0" w:line="259" w:lineRule="auto"/>
        <w:jc w:val="center"/>
        <w:rPr>
          <w:rFonts w:ascii="Arial" w:eastAsia="Calibri" w:hAnsi="Arial" w:cs="Arial"/>
          <w:sz w:val="24"/>
          <w:szCs w:val="24"/>
        </w:rPr>
      </w:pPr>
      <w:proofErr w:type="gramStart"/>
      <w:r w:rsidRPr="00E0243E">
        <w:rPr>
          <w:rFonts w:ascii="Arial" w:eastAsia="Calibri" w:hAnsi="Arial" w:cs="Arial"/>
          <w:sz w:val="24"/>
          <w:szCs w:val="24"/>
        </w:rPr>
        <w:t xml:space="preserve">(дети-инвалиды с преимущественными нарушениями сенсорных функций (слуха) </w:t>
      </w:r>
      <w:proofErr w:type="gramEnd"/>
    </w:p>
    <w:p w:rsidR="00E0243E" w:rsidRPr="00E0243E" w:rsidRDefault="00E0243E" w:rsidP="00E0243E">
      <w:pPr>
        <w:spacing w:after="0" w:line="259" w:lineRule="auto"/>
        <w:jc w:val="center"/>
        <w:rPr>
          <w:rFonts w:ascii="Arial" w:eastAsia="Calibri" w:hAnsi="Arial" w:cs="Arial"/>
          <w:i/>
          <w:sz w:val="24"/>
          <w:szCs w:val="24"/>
        </w:rPr>
      </w:pPr>
    </w:p>
    <w:p w:rsidR="00E0243E" w:rsidRPr="00E0243E" w:rsidRDefault="00E0243E" w:rsidP="00E0243E">
      <w:pPr>
        <w:spacing w:after="160" w:line="259" w:lineRule="auto"/>
        <w:jc w:val="center"/>
        <w:rPr>
          <w:rFonts w:ascii="Arial" w:eastAsia="Calibri" w:hAnsi="Arial" w:cs="Arial"/>
          <w:sz w:val="24"/>
          <w:szCs w:val="24"/>
        </w:rPr>
      </w:pPr>
      <w:r w:rsidRPr="00E0243E">
        <w:rPr>
          <w:rFonts w:ascii="Arial" w:eastAsia="Calibri" w:hAnsi="Arial" w:cs="Arial"/>
          <w:sz w:val="24"/>
          <w:szCs w:val="24"/>
        </w:rPr>
        <w:t>СОЦИАЛЬНО-БЫТОВАЯ РЕАБИЛИТАЦИЯ И АБИЛИТАЦИЯ</w:t>
      </w:r>
    </w:p>
    <w:tbl>
      <w:tblPr>
        <w:tblStyle w:val="a3"/>
        <w:tblW w:w="0" w:type="auto"/>
        <w:tblLook w:val="04A0" w:firstRow="1" w:lastRow="0" w:firstColumn="1" w:lastColumn="0" w:noHBand="0" w:noVBand="1"/>
      </w:tblPr>
      <w:tblGrid>
        <w:gridCol w:w="2547"/>
        <w:gridCol w:w="6515"/>
      </w:tblGrid>
      <w:tr w:rsidR="00E0243E" w:rsidRPr="00E0243E" w:rsidTr="007B4C60">
        <w:tc>
          <w:tcPr>
            <w:tcW w:w="2547" w:type="dxa"/>
          </w:tcPr>
          <w:p w:rsidR="00E0243E" w:rsidRPr="00E0243E" w:rsidRDefault="00E0243E" w:rsidP="00E0243E">
            <w:pPr>
              <w:jc w:val="center"/>
              <w:rPr>
                <w:rFonts w:ascii="Arial" w:eastAsia="Calibri" w:hAnsi="Arial" w:cs="Arial"/>
                <w:b/>
                <w:sz w:val="20"/>
                <w:szCs w:val="20"/>
              </w:rPr>
            </w:pPr>
            <w:r w:rsidRPr="00E0243E">
              <w:rPr>
                <w:rFonts w:ascii="Arial" w:eastAsia="Calibri" w:hAnsi="Arial" w:cs="Arial"/>
                <w:b/>
                <w:sz w:val="20"/>
                <w:szCs w:val="20"/>
              </w:rPr>
              <w:t>Наименование реабилитационной услуги</w:t>
            </w:r>
          </w:p>
        </w:tc>
        <w:tc>
          <w:tcPr>
            <w:tcW w:w="6515" w:type="dxa"/>
          </w:tcPr>
          <w:p w:rsidR="00E0243E" w:rsidRPr="00E0243E" w:rsidRDefault="00E0243E" w:rsidP="00E0243E">
            <w:pPr>
              <w:jc w:val="center"/>
              <w:rPr>
                <w:rFonts w:ascii="Arial" w:eastAsia="Calibri" w:hAnsi="Arial" w:cs="Arial"/>
                <w:b/>
                <w:sz w:val="20"/>
                <w:szCs w:val="20"/>
              </w:rPr>
            </w:pPr>
            <w:r w:rsidRPr="00E0243E">
              <w:rPr>
                <w:rFonts w:ascii="Arial" w:eastAsia="Calibri" w:hAnsi="Arial" w:cs="Arial"/>
                <w:b/>
                <w:sz w:val="20"/>
                <w:szCs w:val="20"/>
              </w:rPr>
              <w:t>Содержание услуги</w:t>
            </w:r>
          </w:p>
        </w:tc>
      </w:tr>
      <w:tr w:rsidR="00E0243E" w:rsidRPr="00E0243E" w:rsidTr="007B4C60">
        <w:tc>
          <w:tcPr>
            <w:tcW w:w="2547" w:type="dxa"/>
          </w:tcPr>
          <w:p w:rsidR="00E0243E" w:rsidRPr="00E0243E" w:rsidRDefault="00E0243E" w:rsidP="00E0243E">
            <w:pPr>
              <w:contextualSpacing/>
              <w:rPr>
                <w:rFonts w:ascii="Arial" w:eastAsia="Calibri" w:hAnsi="Arial" w:cs="Arial"/>
                <w:sz w:val="20"/>
                <w:szCs w:val="20"/>
              </w:rPr>
            </w:pPr>
            <w:r w:rsidRPr="00E0243E">
              <w:rPr>
                <w:rFonts w:ascii="Arial" w:eastAsia="Calibri" w:hAnsi="Arial" w:cs="Arial"/>
                <w:sz w:val="20"/>
                <w:szCs w:val="20"/>
              </w:rPr>
              <w:t xml:space="preserve">Информирование ребенка-инвалида (старше 14 лет), </w:t>
            </w:r>
          </w:p>
        </w:tc>
        <w:tc>
          <w:tcPr>
            <w:tcW w:w="6515" w:type="dxa"/>
          </w:tcPr>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изложение цели, задач, содержания мероприятий, ожидаемых результатов социально-бытовой реабилитации и абилитации детей-инвалидов;</w:t>
            </w:r>
          </w:p>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информирование о безопасном ведении бытовой деятельности ребенком-инвалидом в месте проживания;</w:t>
            </w:r>
          </w:p>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 xml:space="preserve">об имеющихся современных </w:t>
            </w:r>
            <w:proofErr w:type="spellStart"/>
            <w:r w:rsidRPr="00E0243E">
              <w:rPr>
                <w:rFonts w:ascii="Arial" w:eastAsia="Calibri" w:hAnsi="Arial" w:cs="Arial"/>
                <w:sz w:val="20"/>
                <w:szCs w:val="20"/>
              </w:rPr>
              <w:t>сурдотехнических</w:t>
            </w:r>
            <w:proofErr w:type="spellEnd"/>
            <w:r w:rsidRPr="00E0243E">
              <w:rPr>
                <w:rFonts w:ascii="Arial" w:eastAsia="Calibri" w:hAnsi="Arial" w:cs="Arial"/>
                <w:sz w:val="20"/>
                <w:szCs w:val="20"/>
              </w:rPr>
              <w:t xml:space="preserve"> средствах реабилитации, ТСР для адаптации жилых помещений под нужды ребенка-инвалида (бытовой деятельности) (бытовые приборы с </w:t>
            </w:r>
            <w:proofErr w:type="spellStart"/>
            <w:r w:rsidRPr="00E0243E">
              <w:rPr>
                <w:rFonts w:ascii="Arial" w:eastAsia="Calibri" w:hAnsi="Arial" w:cs="Arial"/>
                <w:sz w:val="20"/>
                <w:szCs w:val="20"/>
              </w:rPr>
              <w:t>вибро</w:t>
            </w:r>
            <w:proofErr w:type="spellEnd"/>
            <w:r w:rsidRPr="00E0243E">
              <w:rPr>
                <w:rFonts w:ascii="Arial" w:eastAsia="Calibri" w:hAnsi="Arial" w:cs="Arial"/>
                <w:sz w:val="20"/>
                <w:szCs w:val="20"/>
              </w:rPr>
              <w:t xml:space="preserve">-световыми </w:t>
            </w:r>
            <w:proofErr w:type="spellStart"/>
            <w:r w:rsidRPr="00E0243E">
              <w:rPr>
                <w:rFonts w:ascii="Arial" w:eastAsia="Calibri" w:hAnsi="Arial" w:cs="Arial"/>
                <w:sz w:val="20"/>
                <w:szCs w:val="20"/>
              </w:rPr>
              <w:t>сигнолизаторами</w:t>
            </w:r>
            <w:proofErr w:type="spellEnd"/>
            <w:r w:rsidRPr="00E0243E">
              <w:rPr>
                <w:rFonts w:ascii="Arial" w:eastAsia="Calibri" w:hAnsi="Arial" w:cs="Arial"/>
                <w:sz w:val="20"/>
                <w:szCs w:val="20"/>
              </w:rPr>
              <w:t xml:space="preserve"> звука и др.);</w:t>
            </w:r>
          </w:p>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правила ухода за ТСР;</w:t>
            </w:r>
          </w:p>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адреса сервисных центров настройки речевого процессора, подключения индукционной петли и др.</w:t>
            </w:r>
          </w:p>
        </w:tc>
      </w:tr>
      <w:tr w:rsidR="00E0243E" w:rsidRPr="00E0243E" w:rsidTr="007B4C60">
        <w:tc>
          <w:tcPr>
            <w:tcW w:w="2547" w:type="dxa"/>
          </w:tcPr>
          <w:p w:rsidR="00E0243E" w:rsidRPr="00E0243E" w:rsidRDefault="00E0243E" w:rsidP="00E0243E">
            <w:pPr>
              <w:contextualSpacing/>
              <w:rPr>
                <w:rFonts w:ascii="Arial" w:eastAsia="Calibri" w:hAnsi="Arial" w:cs="Arial"/>
                <w:sz w:val="20"/>
                <w:szCs w:val="20"/>
              </w:rPr>
            </w:pPr>
            <w:r w:rsidRPr="00E0243E">
              <w:rPr>
                <w:rFonts w:ascii="Arial" w:eastAsia="Calibri" w:hAnsi="Arial" w:cs="Arial"/>
                <w:sz w:val="20"/>
                <w:szCs w:val="20"/>
              </w:rPr>
              <w:t>Консультирование ребенка-инвалида (старше 14 лет), родителя/законного или уполномоченного представителя</w:t>
            </w:r>
          </w:p>
        </w:tc>
        <w:tc>
          <w:tcPr>
            <w:tcW w:w="6515" w:type="dxa"/>
          </w:tcPr>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по вопросам получения и использования ТСР и   вспомогательных технических устрой</w:t>
            </w:r>
            <w:proofErr w:type="gramStart"/>
            <w:r w:rsidRPr="00E0243E">
              <w:rPr>
                <w:rFonts w:ascii="Arial" w:eastAsia="Calibri" w:hAnsi="Arial" w:cs="Arial"/>
                <w:sz w:val="20"/>
                <w:szCs w:val="20"/>
              </w:rPr>
              <w:t>ств дл</w:t>
            </w:r>
            <w:proofErr w:type="gramEnd"/>
            <w:r w:rsidRPr="00E0243E">
              <w:rPr>
                <w:rFonts w:ascii="Arial" w:eastAsia="Calibri" w:hAnsi="Arial" w:cs="Arial"/>
                <w:sz w:val="20"/>
                <w:szCs w:val="20"/>
              </w:rPr>
              <w:t xml:space="preserve">я целей социально-бытовой реабилитации и абилитации (в том числе сигнализаторы звука со световой и вибрационной индикацией, слуховые аппараты разной мощности, телевизор с телетекстом для приема программ со скрытыми субтитрами, телефонные устройства с текстовым выходом и др.)  </w:t>
            </w:r>
          </w:p>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 xml:space="preserve">по вопросам адаптации жилого помещения ребенка-инвалида к его нуждам (оборудование жилого помещения свето-вибрационными сигнализаторами звука, устройствами для текстового дублирования звуковой информации, телефонная трубка с усилителем и др.) а также для составления модели квартиры по принципу универсального дизайна; том числе специальный устройств (наличие дверного глазка и электрической лампы для реагирования на звонок и </w:t>
            </w:r>
            <w:proofErr w:type="spellStart"/>
            <w:proofErr w:type="gramStart"/>
            <w:r w:rsidRPr="00E0243E">
              <w:rPr>
                <w:rFonts w:ascii="Arial" w:eastAsia="Calibri" w:hAnsi="Arial" w:cs="Arial"/>
                <w:sz w:val="20"/>
                <w:szCs w:val="20"/>
              </w:rPr>
              <w:t>др</w:t>
            </w:r>
            <w:proofErr w:type="spellEnd"/>
            <w:proofErr w:type="gramEnd"/>
            <w:r w:rsidRPr="00E0243E">
              <w:rPr>
                <w:rFonts w:ascii="Arial" w:eastAsia="Calibri" w:hAnsi="Arial" w:cs="Arial"/>
                <w:sz w:val="20"/>
                <w:szCs w:val="20"/>
              </w:rPr>
              <w:t>);</w:t>
            </w:r>
          </w:p>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по вопросам, относящимся к обеспечению персональной безопасности (сохранности) ребенка-инвалида в быту;</w:t>
            </w:r>
          </w:p>
          <w:p w:rsidR="00E0243E" w:rsidRPr="00E0243E" w:rsidRDefault="00E0243E" w:rsidP="00E0243E">
            <w:pPr>
              <w:numPr>
                <w:ilvl w:val="0"/>
                <w:numId w:val="1"/>
              </w:numPr>
              <w:tabs>
                <w:tab w:val="left" w:pos="288"/>
              </w:tabs>
              <w:ind w:left="5" w:hanging="5"/>
              <w:contextualSpacing/>
              <w:jc w:val="both"/>
              <w:rPr>
                <w:rFonts w:ascii="Arial" w:eastAsia="Calibri" w:hAnsi="Arial" w:cs="Arial"/>
                <w:sz w:val="20"/>
                <w:szCs w:val="20"/>
              </w:rPr>
            </w:pPr>
            <w:r w:rsidRPr="00E0243E">
              <w:rPr>
                <w:rFonts w:ascii="Arial" w:eastAsia="Calibri" w:hAnsi="Arial" w:cs="Arial"/>
                <w:sz w:val="20"/>
                <w:szCs w:val="20"/>
              </w:rPr>
              <w:t>по другим вопросам, относящимся к социально-бытовой реабилитации и абилитации по запросу родителя/законного или уполномоченного представителя и др.</w:t>
            </w:r>
          </w:p>
        </w:tc>
      </w:tr>
    </w:tbl>
    <w:p w:rsidR="00E0243E" w:rsidRPr="00E0243E" w:rsidRDefault="00E0243E" w:rsidP="00E0243E">
      <w:pPr>
        <w:spacing w:after="160" w:line="259" w:lineRule="auto"/>
        <w:jc w:val="center"/>
        <w:rPr>
          <w:rFonts w:ascii="Arial" w:eastAsia="Calibri" w:hAnsi="Arial" w:cs="Arial"/>
          <w:sz w:val="24"/>
          <w:szCs w:val="24"/>
        </w:rPr>
      </w:pPr>
    </w:p>
    <w:p w:rsidR="00E0243E" w:rsidRPr="00E0243E" w:rsidRDefault="00E0243E" w:rsidP="00E0243E">
      <w:pPr>
        <w:spacing w:after="160" w:line="259" w:lineRule="auto"/>
        <w:jc w:val="center"/>
        <w:rPr>
          <w:rFonts w:ascii="Arial" w:eastAsia="Calibri" w:hAnsi="Arial" w:cs="Arial"/>
          <w:b/>
          <w:sz w:val="24"/>
          <w:szCs w:val="24"/>
        </w:rPr>
      </w:pPr>
      <w:r w:rsidRPr="00E0243E">
        <w:rPr>
          <w:rFonts w:ascii="Arial" w:eastAsia="Calibri" w:hAnsi="Arial" w:cs="Arial"/>
          <w:b/>
          <w:sz w:val="24"/>
          <w:szCs w:val="24"/>
        </w:rPr>
        <w:t>МАТЕРИАЛ ДЛЯ ИНФОРМИРОВАНИЯ И КОНСУЛЬТИРОВАНИЯ ДЕТЕЙ-ИНВАЛИДОВ, РОДИТЕЛЕЙ/ЗАКОННЫХ ИЛИ УПОЛНОМОЧЕННЫХ ПРЕДСТАВИТЕЛЕЙ ПО СОЦИАЛЬНО-БЫТОВОЙ РЕАБИЛИТАЦИИ И АБИЛИТАЦИИ (СБРИАИ)</w:t>
      </w:r>
    </w:p>
    <w:p w:rsidR="00E0243E" w:rsidRPr="00E0243E" w:rsidRDefault="00E0243E" w:rsidP="00E0243E">
      <w:pPr>
        <w:spacing w:after="160" w:line="259" w:lineRule="auto"/>
        <w:ind w:firstLine="284"/>
        <w:jc w:val="both"/>
        <w:rPr>
          <w:rFonts w:ascii="Arial" w:eastAsia="Calibri" w:hAnsi="Arial" w:cs="Arial"/>
          <w:sz w:val="24"/>
          <w:szCs w:val="24"/>
        </w:rPr>
      </w:pPr>
      <w:r w:rsidRPr="00E0243E">
        <w:rPr>
          <w:rFonts w:ascii="Arial" w:eastAsia="Calibri" w:hAnsi="Arial" w:cs="Arial"/>
          <w:sz w:val="24"/>
          <w:szCs w:val="24"/>
        </w:rPr>
        <w:t xml:space="preserve">ГОСТ </w:t>
      </w:r>
      <w:proofErr w:type="gramStart"/>
      <w:r w:rsidRPr="00E0243E">
        <w:rPr>
          <w:rFonts w:ascii="Arial" w:eastAsia="Calibri" w:hAnsi="Arial" w:cs="Arial"/>
          <w:sz w:val="24"/>
          <w:szCs w:val="24"/>
        </w:rPr>
        <w:t>Р</w:t>
      </w:r>
      <w:proofErr w:type="gramEnd"/>
      <w:r w:rsidRPr="00E0243E">
        <w:rPr>
          <w:rFonts w:ascii="Arial" w:eastAsia="Calibri" w:hAnsi="Arial" w:cs="Arial"/>
          <w:sz w:val="24"/>
          <w:szCs w:val="24"/>
        </w:rPr>
        <w:t xml:space="preserve"> 54738-2021 Реабилитация инвалидов. Услуги по социальной реабилитации инвалидов:</w:t>
      </w:r>
    </w:p>
    <w:p w:rsidR="00E0243E" w:rsidRPr="00E0243E" w:rsidRDefault="00E0243E" w:rsidP="00E0243E">
      <w:pPr>
        <w:spacing w:after="160" w:line="259" w:lineRule="auto"/>
        <w:jc w:val="both"/>
        <w:rPr>
          <w:rFonts w:ascii="Arial" w:eastAsia="Calibri" w:hAnsi="Arial" w:cs="Arial"/>
          <w:sz w:val="24"/>
          <w:szCs w:val="24"/>
        </w:rPr>
      </w:pPr>
      <w:proofErr w:type="spellStart"/>
      <w:r w:rsidRPr="00E0243E">
        <w:rPr>
          <w:rFonts w:ascii="Arial" w:eastAsia="Calibri" w:hAnsi="Arial" w:cs="Arial"/>
          <w:b/>
          <w:sz w:val="24"/>
          <w:szCs w:val="24"/>
        </w:rPr>
        <w:t>СБРиАИ</w:t>
      </w:r>
      <w:proofErr w:type="spellEnd"/>
      <w:r w:rsidRPr="00E0243E">
        <w:rPr>
          <w:rFonts w:ascii="Arial" w:eastAsia="Calibri" w:hAnsi="Arial" w:cs="Arial"/>
          <w:b/>
          <w:sz w:val="24"/>
          <w:szCs w:val="24"/>
        </w:rPr>
        <w:t xml:space="preserve"> - </w:t>
      </w:r>
      <w:r w:rsidRPr="00E0243E">
        <w:rPr>
          <w:rFonts w:ascii="Arial" w:eastAsia="Calibri" w:hAnsi="Arial" w:cs="Arial"/>
          <w:sz w:val="24"/>
          <w:szCs w:val="24"/>
        </w:rPr>
        <w:t>это одно из направлений социальной реабилитации.</w:t>
      </w:r>
    </w:p>
    <w:p w:rsidR="00E0243E" w:rsidRPr="00E0243E" w:rsidRDefault="00E0243E" w:rsidP="00E0243E">
      <w:pPr>
        <w:spacing w:after="0" w:line="259" w:lineRule="auto"/>
        <w:jc w:val="both"/>
        <w:rPr>
          <w:rFonts w:ascii="Arial" w:eastAsia="Calibri" w:hAnsi="Arial" w:cs="Arial"/>
          <w:sz w:val="24"/>
          <w:szCs w:val="24"/>
        </w:rPr>
      </w:pPr>
      <w:r w:rsidRPr="00E0243E">
        <w:rPr>
          <w:rFonts w:ascii="Arial" w:eastAsia="Calibri" w:hAnsi="Arial" w:cs="Arial"/>
          <w:b/>
          <w:sz w:val="24"/>
          <w:szCs w:val="24"/>
        </w:rPr>
        <w:t xml:space="preserve">Цель </w:t>
      </w:r>
      <w:proofErr w:type="spellStart"/>
      <w:r w:rsidRPr="00E0243E">
        <w:rPr>
          <w:rFonts w:ascii="Arial" w:eastAsia="Calibri" w:hAnsi="Arial" w:cs="Arial"/>
          <w:b/>
          <w:sz w:val="24"/>
          <w:szCs w:val="24"/>
        </w:rPr>
        <w:t>СБРиАИ</w:t>
      </w:r>
      <w:proofErr w:type="spellEnd"/>
      <w:r w:rsidRPr="00E0243E">
        <w:rPr>
          <w:rFonts w:ascii="Arial" w:eastAsia="Calibri" w:hAnsi="Arial" w:cs="Arial"/>
          <w:b/>
          <w:sz w:val="24"/>
          <w:szCs w:val="24"/>
        </w:rPr>
        <w:t>:</w:t>
      </w:r>
      <w:r w:rsidRPr="00E0243E">
        <w:rPr>
          <w:rFonts w:ascii="Arial" w:eastAsia="Calibri" w:hAnsi="Arial" w:cs="Arial"/>
          <w:sz w:val="24"/>
          <w:szCs w:val="24"/>
        </w:rPr>
        <w:t xml:space="preserve"> восстановить (сформировать) способности ребенка-инвалида к самостоятельному или сопровождаемому проживанию посредством обучения </w:t>
      </w:r>
      <w:r w:rsidRPr="00E0243E">
        <w:rPr>
          <w:rFonts w:ascii="Arial" w:eastAsia="Calibri" w:hAnsi="Arial" w:cs="Arial"/>
          <w:sz w:val="24"/>
          <w:szCs w:val="24"/>
        </w:rPr>
        <w:lastRenderedPageBreak/>
        <w:t>навыкам самообслуживания, бытовой деятельности и персональной сохранности в быту.</w:t>
      </w:r>
    </w:p>
    <w:p w:rsidR="00E0243E" w:rsidRPr="00E0243E" w:rsidRDefault="00E0243E" w:rsidP="00E0243E">
      <w:pPr>
        <w:spacing w:after="0" w:line="259" w:lineRule="auto"/>
        <w:jc w:val="both"/>
        <w:rPr>
          <w:rFonts w:ascii="Arial" w:eastAsia="Calibri" w:hAnsi="Arial" w:cs="Arial"/>
          <w:sz w:val="24"/>
          <w:szCs w:val="24"/>
        </w:rPr>
      </w:pPr>
    </w:p>
    <w:p w:rsidR="00E0243E" w:rsidRPr="00E0243E" w:rsidRDefault="00E0243E" w:rsidP="00E0243E">
      <w:pPr>
        <w:spacing w:after="0" w:line="259" w:lineRule="auto"/>
        <w:jc w:val="both"/>
        <w:rPr>
          <w:rFonts w:ascii="Calibri" w:eastAsia="Calibri" w:hAnsi="Calibri" w:cs="Times New Roman"/>
        </w:rPr>
      </w:pPr>
      <w:r w:rsidRPr="00E0243E">
        <w:rPr>
          <w:rFonts w:ascii="Arial" w:eastAsia="Calibri" w:hAnsi="Arial" w:cs="Arial"/>
          <w:b/>
          <w:sz w:val="24"/>
          <w:szCs w:val="24"/>
        </w:rPr>
        <w:t xml:space="preserve">Содержание </w:t>
      </w:r>
      <w:proofErr w:type="spellStart"/>
      <w:r w:rsidRPr="00E0243E">
        <w:rPr>
          <w:rFonts w:ascii="Arial" w:eastAsia="Calibri" w:hAnsi="Arial" w:cs="Arial"/>
          <w:b/>
          <w:sz w:val="24"/>
          <w:szCs w:val="24"/>
        </w:rPr>
        <w:t>СБРиАИ</w:t>
      </w:r>
      <w:proofErr w:type="spellEnd"/>
      <w:r w:rsidRPr="00E0243E">
        <w:rPr>
          <w:rFonts w:ascii="Arial" w:eastAsia="Calibri" w:hAnsi="Arial" w:cs="Arial"/>
          <w:b/>
          <w:sz w:val="24"/>
          <w:szCs w:val="24"/>
        </w:rPr>
        <w:t>:</w:t>
      </w:r>
      <w:r w:rsidRPr="00E0243E">
        <w:rPr>
          <w:rFonts w:ascii="Calibri" w:eastAsia="Calibri" w:hAnsi="Calibri" w:cs="Times New Roman"/>
        </w:rPr>
        <w:t xml:space="preserve"> </w:t>
      </w:r>
    </w:p>
    <w:p w:rsidR="00E0243E" w:rsidRPr="00E0243E" w:rsidRDefault="00E0243E" w:rsidP="00E0243E">
      <w:pPr>
        <w:spacing w:after="0" w:line="259" w:lineRule="auto"/>
        <w:jc w:val="both"/>
        <w:rPr>
          <w:rFonts w:ascii="Arial" w:eastAsia="Calibri" w:hAnsi="Arial" w:cs="Arial"/>
          <w:sz w:val="24"/>
          <w:szCs w:val="24"/>
        </w:rPr>
      </w:pPr>
      <w:r w:rsidRPr="00E0243E">
        <w:rPr>
          <w:rFonts w:ascii="Arial" w:eastAsia="Calibri" w:hAnsi="Arial" w:cs="Arial"/>
          <w:sz w:val="24"/>
          <w:szCs w:val="24"/>
        </w:rPr>
        <w:t xml:space="preserve">- информирование и консультирование ребенка-инвалида и членов его семьи, в том числе по вопросам </w:t>
      </w:r>
      <w:proofErr w:type="spellStart"/>
      <w:r w:rsidRPr="00E0243E">
        <w:rPr>
          <w:rFonts w:ascii="Arial" w:eastAsia="Calibri" w:hAnsi="Arial" w:cs="Arial"/>
          <w:sz w:val="24"/>
          <w:szCs w:val="24"/>
        </w:rPr>
        <w:t>СБРиАИ</w:t>
      </w:r>
      <w:proofErr w:type="spellEnd"/>
      <w:r w:rsidRPr="00E0243E">
        <w:rPr>
          <w:rFonts w:ascii="Arial" w:eastAsia="Calibri" w:hAnsi="Arial" w:cs="Arial"/>
          <w:sz w:val="24"/>
          <w:szCs w:val="24"/>
        </w:rPr>
        <w:t xml:space="preserve">, адаптации жилья к нуждам ребенка-инвалида; </w:t>
      </w:r>
    </w:p>
    <w:p w:rsidR="00E0243E" w:rsidRPr="00E0243E" w:rsidRDefault="00E0243E" w:rsidP="00E0243E">
      <w:pPr>
        <w:spacing w:after="0" w:line="259" w:lineRule="auto"/>
        <w:jc w:val="both"/>
        <w:rPr>
          <w:rFonts w:ascii="Arial" w:eastAsia="Calibri" w:hAnsi="Arial" w:cs="Arial"/>
          <w:sz w:val="24"/>
          <w:szCs w:val="24"/>
        </w:rPr>
      </w:pPr>
      <w:r w:rsidRPr="00E0243E">
        <w:rPr>
          <w:rFonts w:ascii="Arial" w:eastAsia="Calibri" w:hAnsi="Arial" w:cs="Arial"/>
          <w:sz w:val="24"/>
          <w:szCs w:val="24"/>
        </w:rPr>
        <w:t>- обучение ребенка-инвалида навыкам самообслуживания, организации бытовой жизни, пользованию ТСР, мобильности, в том числе с помощью технических средств, персональной сохранности;</w:t>
      </w:r>
    </w:p>
    <w:p w:rsidR="00E0243E" w:rsidRPr="00E0243E" w:rsidRDefault="00E0243E" w:rsidP="00E0243E">
      <w:pPr>
        <w:spacing w:after="0" w:line="259" w:lineRule="auto"/>
        <w:jc w:val="both"/>
        <w:rPr>
          <w:rFonts w:ascii="Arial" w:eastAsia="Calibri" w:hAnsi="Arial" w:cs="Arial"/>
          <w:sz w:val="24"/>
          <w:szCs w:val="24"/>
        </w:rPr>
      </w:pPr>
      <w:r w:rsidRPr="00E0243E">
        <w:rPr>
          <w:rFonts w:ascii="Arial" w:eastAsia="Calibri" w:hAnsi="Arial" w:cs="Arial"/>
          <w:sz w:val="24"/>
          <w:szCs w:val="24"/>
        </w:rPr>
        <w:t>- адаптационное обучение семьи инвалида по вопросам самообслуживания, бытовой деятельности и пользования техническими средствами реабилитации;</w:t>
      </w:r>
    </w:p>
    <w:p w:rsidR="00E0243E" w:rsidRPr="00E0243E" w:rsidRDefault="00E0243E" w:rsidP="00E0243E">
      <w:pPr>
        <w:spacing w:after="0" w:line="259" w:lineRule="auto"/>
        <w:jc w:val="both"/>
        <w:rPr>
          <w:rFonts w:ascii="Arial" w:eastAsia="Calibri" w:hAnsi="Arial" w:cs="Arial"/>
          <w:sz w:val="24"/>
          <w:szCs w:val="24"/>
        </w:rPr>
      </w:pPr>
    </w:p>
    <w:p w:rsidR="00E0243E" w:rsidRPr="00E0243E" w:rsidRDefault="00E0243E" w:rsidP="00E0243E">
      <w:pPr>
        <w:spacing w:after="0" w:line="259" w:lineRule="auto"/>
        <w:jc w:val="both"/>
        <w:rPr>
          <w:rFonts w:ascii="Arial" w:eastAsia="Calibri" w:hAnsi="Arial" w:cs="Arial"/>
          <w:sz w:val="24"/>
          <w:szCs w:val="24"/>
        </w:rPr>
      </w:pPr>
      <w:r w:rsidRPr="00E0243E">
        <w:rPr>
          <w:rFonts w:ascii="Arial" w:eastAsia="Calibri" w:hAnsi="Arial" w:cs="Arial"/>
          <w:b/>
          <w:sz w:val="24"/>
          <w:szCs w:val="24"/>
        </w:rPr>
        <w:t>Ожидаемые результаты</w:t>
      </w:r>
      <w:r w:rsidRPr="00E0243E">
        <w:rPr>
          <w:rFonts w:ascii="Arial" w:eastAsia="Calibri" w:hAnsi="Arial" w:cs="Arial"/>
          <w:sz w:val="24"/>
          <w:szCs w:val="24"/>
        </w:rPr>
        <w:t xml:space="preserve"> </w:t>
      </w:r>
      <w:proofErr w:type="spellStart"/>
      <w:r w:rsidRPr="00E0243E">
        <w:rPr>
          <w:rFonts w:ascii="Arial" w:eastAsia="Calibri" w:hAnsi="Arial" w:cs="Arial"/>
          <w:b/>
          <w:sz w:val="24"/>
          <w:szCs w:val="24"/>
        </w:rPr>
        <w:t>СБРиАИ</w:t>
      </w:r>
      <w:proofErr w:type="spellEnd"/>
      <w:r w:rsidRPr="00E0243E">
        <w:rPr>
          <w:rFonts w:ascii="Arial" w:eastAsia="Calibri" w:hAnsi="Arial" w:cs="Arial"/>
          <w:sz w:val="24"/>
          <w:szCs w:val="24"/>
        </w:rPr>
        <w:t xml:space="preserve">: частичная или полная </w:t>
      </w:r>
      <w:proofErr w:type="spellStart"/>
      <w:r w:rsidRPr="00E0243E">
        <w:rPr>
          <w:rFonts w:ascii="Arial" w:eastAsia="Calibri" w:hAnsi="Arial" w:cs="Arial"/>
          <w:sz w:val="24"/>
          <w:szCs w:val="24"/>
        </w:rPr>
        <w:t>сформированность</w:t>
      </w:r>
      <w:proofErr w:type="spellEnd"/>
      <w:r w:rsidRPr="00E0243E">
        <w:rPr>
          <w:rFonts w:ascii="Arial" w:eastAsia="Calibri" w:hAnsi="Arial" w:cs="Arial"/>
          <w:sz w:val="24"/>
          <w:szCs w:val="24"/>
        </w:rPr>
        <w:t>, восстановление или компенсация навыков самообслуживания, бытовой жизни и сохранности в быту, навыков пользования ТСР.</w:t>
      </w:r>
    </w:p>
    <w:p w:rsidR="00E0243E" w:rsidRPr="00E0243E" w:rsidRDefault="00E0243E" w:rsidP="00E0243E">
      <w:pPr>
        <w:spacing w:after="0" w:line="259" w:lineRule="auto"/>
        <w:jc w:val="both"/>
        <w:rPr>
          <w:rFonts w:ascii="Arial" w:eastAsia="Calibri" w:hAnsi="Arial" w:cs="Arial"/>
          <w:sz w:val="24"/>
          <w:szCs w:val="24"/>
        </w:rPr>
      </w:pPr>
    </w:p>
    <w:p w:rsidR="00E0243E" w:rsidRPr="00E0243E" w:rsidRDefault="00E0243E" w:rsidP="00E0243E">
      <w:pPr>
        <w:spacing w:after="160" w:line="259" w:lineRule="auto"/>
        <w:rPr>
          <w:rFonts w:ascii="Arial" w:eastAsia="Calibri" w:hAnsi="Arial" w:cs="Arial"/>
          <w:b/>
        </w:rPr>
      </w:pPr>
      <w:r w:rsidRPr="00E0243E">
        <w:rPr>
          <w:rFonts w:ascii="Arial" w:eastAsia="Calibri" w:hAnsi="Arial" w:cs="Arial"/>
          <w:b/>
        </w:rPr>
        <w:t>Методические рекомендации по организации социально-бытовой адаптации детей-инвалидов для образовательных организаций, реализующих</w:t>
      </w:r>
      <w:r w:rsidRPr="00E0243E">
        <w:rPr>
          <w:rFonts w:ascii="Calibri" w:eastAsia="Calibri" w:hAnsi="Calibri" w:cs="Times New Roman"/>
          <w:b/>
        </w:rPr>
        <w:t xml:space="preserve"> </w:t>
      </w:r>
      <w:r w:rsidRPr="00E0243E">
        <w:rPr>
          <w:rFonts w:ascii="Arial" w:eastAsia="Calibri" w:hAnsi="Arial" w:cs="Arial"/>
          <w:b/>
        </w:rPr>
        <w:t>адаптированные образовательные программы</w:t>
      </w:r>
      <w:r w:rsidRPr="00E0243E">
        <w:rPr>
          <w:rFonts w:ascii="Arial" w:eastAsia="Calibri" w:hAnsi="Arial" w:cs="Arial"/>
        </w:rPr>
        <w:t xml:space="preserve"> </w:t>
      </w:r>
    </w:p>
    <w:p w:rsidR="00E0243E" w:rsidRPr="00E0243E" w:rsidRDefault="00E0243E" w:rsidP="00E0243E">
      <w:pPr>
        <w:spacing w:after="0" w:line="259" w:lineRule="auto"/>
        <w:jc w:val="both"/>
        <w:rPr>
          <w:rFonts w:ascii="Arial" w:eastAsia="Calibri" w:hAnsi="Arial" w:cs="Arial"/>
        </w:rPr>
      </w:pPr>
      <w:hyperlink r:id="rId6" w:history="1">
        <w:r w:rsidRPr="00E0243E">
          <w:rPr>
            <w:rFonts w:ascii="Arial" w:eastAsia="Calibri" w:hAnsi="Arial" w:cs="Arial"/>
            <w:color w:val="0563C1"/>
            <w:u w:val="single"/>
          </w:rPr>
          <w:t>https://zhit-vmeste.ru/gosprogramma-dostupnaya-sreda/normativnye-pravovye-akty/minobrnauki-rossii/152779/</w:t>
        </w:r>
      </w:hyperlink>
      <w:r w:rsidRPr="00E0243E">
        <w:rPr>
          <w:rFonts w:ascii="Arial" w:eastAsia="Calibri" w:hAnsi="Arial" w:cs="Arial"/>
        </w:rPr>
        <w:t xml:space="preserve"> </w:t>
      </w:r>
    </w:p>
    <w:p w:rsidR="00E0243E" w:rsidRPr="00E0243E" w:rsidRDefault="00E0243E" w:rsidP="00E0243E">
      <w:pPr>
        <w:spacing w:after="160" w:line="259" w:lineRule="auto"/>
        <w:rPr>
          <w:rFonts w:ascii="Arial" w:eastAsia="Calibri" w:hAnsi="Arial" w:cs="Arial"/>
          <w:sz w:val="20"/>
          <w:szCs w:val="20"/>
        </w:rPr>
      </w:pPr>
      <w:r w:rsidRPr="00E0243E">
        <w:rPr>
          <w:rFonts w:ascii="Arial" w:eastAsia="Calibri" w:hAnsi="Arial" w:cs="Arial"/>
          <w:b/>
        </w:rPr>
        <w:t>Программа социально-бытовой ориентировки детей и подростков с ограниченными возможностями</w:t>
      </w:r>
      <w:r w:rsidRPr="00E0243E">
        <w:rPr>
          <w:rFonts w:ascii="Arial" w:eastAsia="Calibri" w:hAnsi="Arial" w:cs="Arial"/>
          <w:b/>
          <w:sz w:val="20"/>
          <w:szCs w:val="20"/>
        </w:rPr>
        <w:t xml:space="preserve"> </w:t>
      </w:r>
      <w:r w:rsidRPr="00E0243E">
        <w:rPr>
          <w:rFonts w:ascii="Arial" w:eastAsia="Calibri" w:hAnsi="Arial" w:cs="Arial"/>
          <w:color w:val="0563C1"/>
          <w:sz w:val="20"/>
          <w:szCs w:val="20"/>
          <w:u w:val="single"/>
        </w:rPr>
        <w:t xml:space="preserve"> </w:t>
      </w:r>
      <w:hyperlink r:id="rId7" w:history="1">
        <w:r w:rsidRPr="00E0243E">
          <w:rPr>
            <w:rFonts w:ascii="Arial" w:eastAsia="Calibri" w:hAnsi="Arial" w:cs="Arial"/>
            <w:color w:val="0563C1"/>
            <w:sz w:val="20"/>
            <w:szCs w:val="20"/>
            <w:u w:val="single"/>
          </w:rPr>
          <w:t>https://nsportal.ru/shkola/korrektsionnaya-pedagogika/library/2019/04/14/programma-sotsialno-bytovoy-orientirovki-detey</w:t>
        </w:r>
      </w:hyperlink>
      <w:r w:rsidRPr="00E0243E">
        <w:rPr>
          <w:rFonts w:ascii="Arial" w:eastAsia="Calibri" w:hAnsi="Arial" w:cs="Arial"/>
          <w:sz w:val="20"/>
          <w:szCs w:val="20"/>
        </w:rPr>
        <w:t xml:space="preserve"> </w:t>
      </w:r>
    </w:p>
    <w:p w:rsidR="00E0243E" w:rsidRPr="00E0243E" w:rsidRDefault="00E0243E" w:rsidP="00E0243E">
      <w:pPr>
        <w:spacing w:after="160" w:line="259" w:lineRule="auto"/>
        <w:rPr>
          <w:rFonts w:ascii="Arial" w:eastAsia="Calibri" w:hAnsi="Arial" w:cs="Arial"/>
          <w:b/>
          <w:sz w:val="20"/>
          <w:szCs w:val="20"/>
        </w:rPr>
      </w:pPr>
    </w:p>
    <w:p w:rsidR="00E0243E" w:rsidRPr="00E0243E" w:rsidRDefault="00E0243E" w:rsidP="00E0243E">
      <w:pPr>
        <w:spacing w:after="160" w:line="259" w:lineRule="auto"/>
        <w:jc w:val="center"/>
        <w:rPr>
          <w:rFonts w:ascii="Arial" w:eastAsia="Calibri" w:hAnsi="Arial" w:cs="Arial"/>
          <w:b/>
          <w:sz w:val="24"/>
          <w:szCs w:val="24"/>
          <w:u w:val="single"/>
        </w:rPr>
      </w:pPr>
      <w:r w:rsidRPr="00E0243E">
        <w:rPr>
          <w:rFonts w:ascii="Arial" w:eastAsia="Calibri" w:hAnsi="Arial" w:cs="Arial"/>
          <w:b/>
          <w:sz w:val="24"/>
          <w:szCs w:val="24"/>
          <w:u w:val="single"/>
        </w:rPr>
        <w:t>Информирование о безопасном ведении бытовой деятельности ребенком-инвалидом в месте проживания</w:t>
      </w:r>
    </w:p>
    <w:p w:rsidR="00E0243E" w:rsidRPr="00E0243E" w:rsidRDefault="00E0243E" w:rsidP="00E0243E">
      <w:pPr>
        <w:spacing w:after="160" w:line="240" w:lineRule="auto"/>
        <w:ind w:firstLine="567"/>
        <w:jc w:val="both"/>
        <w:rPr>
          <w:rFonts w:ascii="Arial" w:eastAsia="Calibri" w:hAnsi="Arial" w:cs="Arial"/>
          <w:b/>
          <w:sz w:val="24"/>
          <w:szCs w:val="24"/>
          <w:u w:val="single"/>
        </w:rPr>
      </w:pPr>
      <w:r w:rsidRPr="00E0243E">
        <w:rPr>
          <w:rFonts w:ascii="Arial" w:eastAsia="Calibri" w:hAnsi="Arial" w:cs="Arial"/>
          <w:color w:val="000000"/>
          <w:sz w:val="24"/>
          <w:szCs w:val="24"/>
          <w:shd w:val="clear" w:color="auto" w:fill="FFFFFF"/>
        </w:rPr>
        <w:t xml:space="preserve">Быт – это повседневный уклад жизни любого человека. </w:t>
      </w:r>
      <w:proofErr w:type="gramStart"/>
      <w:r w:rsidRPr="00E0243E">
        <w:rPr>
          <w:rFonts w:ascii="Arial" w:eastAsia="Calibri" w:hAnsi="Arial" w:cs="Arial"/>
          <w:color w:val="000000"/>
          <w:sz w:val="24"/>
          <w:szCs w:val="24"/>
          <w:shd w:val="clear" w:color="auto" w:fill="FFFFFF"/>
        </w:rPr>
        <w:t>К нашим домам для создания необходимых бытовых условий подключены электричество, горячая и холодная вода, газ.</w:t>
      </w:r>
      <w:proofErr w:type="gramEnd"/>
      <w:r w:rsidRPr="00E0243E">
        <w:rPr>
          <w:rFonts w:ascii="Arial" w:eastAsia="Calibri" w:hAnsi="Arial" w:cs="Arial"/>
          <w:color w:val="000000"/>
          <w:sz w:val="24"/>
          <w:szCs w:val="24"/>
          <w:shd w:val="clear" w:color="auto" w:fill="FFFFFF"/>
        </w:rPr>
        <w:t xml:space="preserve"> В каждом доме и квартире имеются различные устройства и бытовые приборы, которые обеспечивают использование воды, электричества и газа. </w:t>
      </w:r>
    </w:p>
    <w:p w:rsidR="00E0243E" w:rsidRPr="00E0243E" w:rsidRDefault="00E0243E" w:rsidP="00E0243E">
      <w:pPr>
        <w:shd w:val="clear" w:color="auto" w:fill="FFFFFF"/>
        <w:spacing w:after="0" w:line="240" w:lineRule="auto"/>
        <w:jc w:val="both"/>
        <w:rPr>
          <w:rFonts w:ascii="Arial" w:eastAsia="Times New Roman" w:hAnsi="Arial" w:cs="Arial"/>
          <w:b/>
          <w:color w:val="222222"/>
          <w:sz w:val="24"/>
          <w:szCs w:val="24"/>
          <w:lang w:eastAsia="ru-RU"/>
        </w:rPr>
      </w:pPr>
      <w:r w:rsidRPr="00E0243E">
        <w:rPr>
          <w:rFonts w:ascii="Arial" w:eastAsia="Times New Roman" w:hAnsi="Arial" w:cs="Arial"/>
          <w:color w:val="222222"/>
          <w:sz w:val="24"/>
          <w:szCs w:val="24"/>
          <w:lang w:eastAsia="ru-RU"/>
        </w:rPr>
        <w:t> </w:t>
      </w:r>
      <w:r w:rsidRPr="00E0243E">
        <w:rPr>
          <w:rFonts w:ascii="Arial" w:eastAsia="Times New Roman" w:hAnsi="Arial" w:cs="Arial"/>
          <w:b/>
          <w:color w:val="222222"/>
          <w:sz w:val="24"/>
          <w:szCs w:val="24"/>
          <w:lang w:eastAsia="ru-RU"/>
        </w:rPr>
        <w:t>1.Бытовой газ</w:t>
      </w:r>
    </w:p>
    <w:p w:rsidR="00E0243E" w:rsidRPr="00E0243E" w:rsidRDefault="00E0243E" w:rsidP="00E0243E">
      <w:pPr>
        <w:shd w:val="clear" w:color="auto" w:fill="FFFFFF"/>
        <w:spacing w:after="0" w:line="240" w:lineRule="auto"/>
        <w:ind w:firstLine="567"/>
        <w:jc w:val="both"/>
        <w:rPr>
          <w:rFonts w:ascii="Arial" w:eastAsia="Times New Roman" w:hAnsi="Arial" w:cs="Arial"/>
          <w:color w:val="222222"/>
          <w:sz w:val="24"/>
          <w:szCs w:val="24"/>
          <w:lang w:eastAsia="ru-RU"/>
        </w:rPr>
      </w:pPr>
      <w:r w:rsidRPr="00E0243E">
        <w:rPr>
          <w:rFonts w:ascii="Arial" w:eastAsia="Times New Roman" w:hAnsi="Arial" w:cs="Arial"/>
          <w:color w:val="222222"/>
          <w:sz w:val="24"/>
          <w:szCs w:val="24"/>
          <w:lang w:eastAsia="ru-RU"/>
        </w:rPr>
        <w:t>Утечка газа может привести к отравлению чело</w:t>
      </w:r>
      <w:r w:rsidRPr="00E0243E">
        <w:rPr>
          <w:rFonts w:ascii="Arial" w:eastAsia="Times New Roman" w:hAnsi="Arial" w:cs="Arial"/>
          <w:color w:val="222222"/>
          <w:sz w:val="24"/>
          <w:szCs w:val="24"/>
          <w:lang w:eastAsia="ru-RU"/>
        </w:rPr>
        <w:softHyphen/>
        <w:t xml:space="preserve">века и взрыву помещения. Чтобы предотвратить это, необходимо соблюдать правила безопасности. Очень важно, чтобы при самостоятельном пользовании бытовым газом подросток с инвалидностью умел принять меры предосторожности, а в случае необходимости обратиться за помощью. </w:t>
      </w:r>
    </w:p>
    <w:p w:rsidR="00E0243E" w:rsidRPr="00E0243E" w:rsidRDefault="00E0243E" w:rsidP="00E0243E">
      <w:pPr>
        <w:shd w:val="clear" w:color="auto" w:fill="FFFFFF"/>
        <w:spacing w:after="0" w:line="240" w:lineRule="auto"/>
        <w:ind w:firstLine="567"/>
        <w:jc w:val="both"/>
        <w:rPr>
          <w:rFonts w:ascii="Arial" w:eastAsia="Times New Roman" w:hAnsi="Arial" w:cs="Arial"/>
          <w:color w:val="222222"/>
          <w:sz w:val="24"/>
          <w:szCs w:val="24"/>
          <w:lang w:eastAsia="ru-RU"/>
        </w:rPr>
      </w:pPr>
      <w:r w:rsidRPr="00E0243E">
        <w:rPr>
          <w:rFonts w:ascii="Arial" w:eastAsia="Times New Roman" w:hAnsi="Arial" w:cs="Arial"/>
          <w:color w:val="222222"/>
          <w:sz w:val="24"/>
          <w:szCs w:val="24"/>
          <w:lang w:eastAsia="ru-RU"/>
        </w:rPr>
        <w:t xml:space="preserve">Ребенку нужно объяснить, что нельзя оставлять включенную газовую горелку без присмотра. Если нагреваемая жидкость на плите залила пламя, нужно перекрыть кран подачи газа, открыть окно и проветрить кухню. Далее, обязательно сообщить о случившемся взрослым </w:t>
      </w:r>
      <w:r w:rsidRPr="00E0243E">
        <w:rPr>
          <w:rFonts w:ascii="Arial" w:eastAsia="Calibri" w:hAnsi="Arial" w:cs="Arial"/>
          <w:color w:val="000000"/>
          <w:sz w:val="24"/>
          <w:szCs w:val="24"/>
          <w:shd w:val="clear" w:color="auto" w:fill="FFFFFF"/>
        </w:rPr>
        <w:t>(родителям, дедушкам/бабушкам, старшим братьям/сестрам)</w:t>
      </w:r>
      <w:r w:rsidRPr="00E0243E">
        <w:rPr>
          <w:rFonts w:ascii="Arial" w:eastAsia="Times New Roman" w:hAnsi="Arial" w:cs="Arial"/>
          <w:color w:val="222222"/>
          <w:sz w:val="24"/>
          <w:szCs w:val="24"/>
          <w:lang w:eastAsia="ru-RU"/>
        </w:rPr>
        <w:t>.</w:t>
      </w:r>
    </w:p>
    <w:p w:rsidR="00E0243E" w:rsidRPr="00E0243E" w:rsidRDefault="00E0243E" w:rsidP="00E0243E">
      <w:pPr>
        <w:shd w:val="clear" w:color="auto" w:fill="FFFFFF"/>
        <w:spacing w:after="0" w:line="240" w:lineRule="auto"/>
        <w:ind w:firstLine="567"/>
        <w:jc w:val="both"/>
        <w:rPr>
          <w:rFonts w:ascii="Arial" w:eastAsia="Times New Roman" w:hAnsi="Arial" w:cs="Arial"/>
          <w:color w:val="222222"/>
          <w:sz w:val="24"/>
          <w:szCs w:val="24"/>
          <w:lang w:eastAsia="ru-RU"/>
        </w:rPr>
      </w:pPr>
    </w:p>
    <w:p w:rsidR="00E0243E" w:rsidRPr="00E0243E" w:rsidRDefault="00E0243E" w:rsidP="00E0243E">
      <w:pPr>
        <w:shd w:val="clear" w:color="auto" w:fill="FFFFFF"/>
        <w:spacing w:after="0"/>
        <w:jc w:val="both"/>
        <w:rPr>
          <w:rFonts w:ascii="Arial" w:eastAsia="Calibri" w:hAnsi="Arial" w:cs="Arial"/>
          <w:b/>
          <w:color w:val="000000"/>
          <w:sz w:val="24"/>
          <w:szCs w:val="24"/>
          <w:shd w:val="clear" w:color="auto" w:fill="FFFFFF"/>
        </w:rPr>
      </w:pPr>
      <w:r w:rsidRPr="00E0243E">
        <w:rPr>
          <w:rFonts w:ascii="Arial" w:eastAsia="Times New Roman" w:hAnsi="Arial" w:cs="Arial"/>
          <w:b/>
          <w:color w:val="222222"/>
          <w:sz w:val="24"/>
          <w:szCs w:val="24"/>
          <w:lang w:eastAsia="ru-RU"/>
        </w:rPr>
        <w:t>2.</w:t>
      </w:r>
      <w:r w:rsidRPr="00E0243E">
        <w:rPr>
          <w:rFonts w:ascii="Arial" w:eastAsia="Calibri" w:hAnsi="Arial" w:cs="Arial"/>
          <w:b/>
          <w:color w:val="000000"/>
          <w:sz w:val="24"/>
          <w:szCs w:val="24"/>
          <w:shd w:val="clear" w:color="auto" w:fill="FFFFFF"/>
        </w:rPr>
        <w:t xml:space="preserve"> Поведение подростка инвалида в случае аварии (затопления).</w:t>
      </w:r>
    </w:p>
    <w:p w:rsidR="00E0243E" w:rsidRPr="00E0243E" w:rsidRDefault="00E0243E" w:rsidP="00E0243E">
      <w:pPr>
        <w:shd w:val="clear" w:color="auto" w:fill="FFFFFF"/>
        <w:spacing w:after="0" w:line="240" w:lineRule="auto"/>
        <w:ind w:firstLine="567"/>
        <w:jc w:val="both"/>
        <w:rPr>
          <w:rFonts w:ascii="Arial" w:eastAsia="Calibri" w:hAnsi="Arial" w:cs="Arial"/>
          <w:color w:val="000000"/>
          <w:sz w:val="24"/>
          <w:szCs w:val="24"/>
          <w:shd w:val="clear" w:color="auto" w:fill="FFFFFF"/>
        </w:rPr>
      </w:pPr>
      <w:r w:rsidRPr="00E0243E">
        <w:rPr>
          <w:rFonts w:ascii="Arial" w:eastAsia="Times New Roman" w:hAnsi="Arial" w:cs="Arial"/>
          <w:color w:val="222222"/>
          <w:sz w:val="24"/>
          <w:szCs w:val="24"/>
          <w:lang w:eastAsia="ru-RU"/>
        </w:rPr>
        <w:t xml:space="preserve"> </w:t>
      </w:r>
      <w:r w:rsidRPr="00E0243E">
        <w:rPr>
          <w:rFonts w:ascii="Arial" w:eastAsia="Calibri" w:hAnsi="Arial" w:cs="Arial"/>
          <w:color w:val="000000"/>
          <w:sz w:val="24"/>
          <w:szCs w:val="24"/>
          <w:shd w:val="clear" w:color="auto" w:fill="FFFFFF"/>
        </w:rPr>
        <w:t xml:space="preserve">Распространенные причины затопления: халатность жильцов, забывчивость изношенность труб, прорыв труб, неисправность, срыв кранов, засорение </w:t>
      </w:r>
      <w:r w:rsidRPr="00E0243E">
        <w:rPr>
          <w:rFonts w:ascii="Arial" w:eastAsia="Calibri" w:hAnsi="Arial" w:cs="Arial"/>
          <w:color w:val="000000"/>
          <w:sz w:val="24"/>
          <w:szCs w:val="24"/>
          <w:shd w:val="clear" w:color="auto" w:fill="FFFFFF"/>
        </w:rPr>
        <w:lastRenderedPageBreak/>
        <w:t>канализационной системы, повреждение отопительной системы, сильные проливные дожди.</w:t>
      </w:r>
    </w:p>
    <w:p w:rsidR="00E0243E" w:rsidRPr="00E0243E" w:rsidRDefault="00E0243E" w:rsidP="00E0243E">
      <w:pPr>
        <w:spacing w:after="160" w:line="240" w:lineRule="auto"/>
        <w:ind w:firstLine="567"/>
        <w:jc w:val="both"/>
        <w:rPr>
          <w:rFonts w:ascii="Arial" w:eastAsia="Calibri" w:hAnsi="Arial" w:cs="Arial"/>
          <w:color w:val="000000"/>
          <w:sz w:val="24"/>
          <w:szCs w:val="24"/>
          <w:shd w:val="clear" w:color="auto" w:fill="FFFFFF"/>
        </w:rPr>
      </w:pPr>
      <w:r w:rsidRPr="00E0243E">
        <w:rPr>
          <w:rFonts w:ascii="Arial" w:eastAsia="Calibri" w:hAnsi="Arial" w:cs="Arial"/>
          <w:color w:val="000000"/>
          <w:sz w:val="24"/>
          <w:szCs w:val="24"/>
          <w:shd w:val="clear" w:color="auto" w:fill="FFFFFF"/>
        </w:rPr>
        <w:t>Необходимо рассказать и показать ребенку с инвалидностью по слуху, что в случае аварии нужно закрыть кран, перекрыть водопровод, сообщить о случившемся взрослым (родителям, дедушкам/бабушкам, старшим братьям/сестрам). В местах протечек установить емкости для сбора воды. А если вода пролилась на пол, собрать ее как можно быстрее. Сложить вещи, которые могут намокнуть в безопасное место. При сильном затоплении всего этажа или дома следует покинуть дом, забрав самые необходимые вещи и документы.</w:t>
      </w:r>
    </w:p>
    <w:p w:rsidR="00E0243E" w:rsidRPr="00E0243E" w:rsidRDefault="00E0243E" w:rsidP="00E0243E">
      <w:pPr>
        <w:shd w:val="clear" w:color="auto" w:fill="FFFFFF"/>
        <w:spacing w:after="0" w:line="240" w:lineRule="auto"/>
        <w:jc w:val="both"/>
        <w:rPr>
          <w:rFonts w:ascii="Arial" w:eastAsia="Calibri" w:hAnsi="Arial" w:cs="Arial"/>
          <w:b/>
          <w:sz w:val="24"/>
          <w:szCs w:val="24"/>
        </w:rPr>
      </w:pPr>
      <w:r w:rsidRPr="00E0243E">
        <w:rPr>
          <w:rFonts w:ascii="Arial" w:eastAsia="Calibri" w:hAnsi="Arial" w:cs="Arial"/>
          <w:b/>
          <w:sz w:val="24"/>
          <w:szCs w:val="24"/>
        </w:rPr>
        <w:t>3. Действия при пожаре.</w:t>
      </w:r>
    </w:p>
    <w:p w:rsidR="00E0243E" w:rsidRPr="00E0243E" w:rsidRDefault="00E0243E" w:rsidP="00E0243E">
      <w:pPr>
        <w:spacing w:after="0" w:line="240" w:lineRule="auto"/>
        <w:ind w:firstLine="567"/>
        <w:jc w:val="both"/>
        <w:rPr>
          <w:rFonts w:ascii="Arial" w:eastAsia="Calibri" w:hAnsi="Arial" w:cs="Arial"/>
          <w:color w:val="000000"/>
          <w:sz w:val="24"/>
          <w:szCs w:val="24"/>
          <w:shd w:val="clear" w:color="auto" w:fill="FFFFFF"/>
        </w:rPr>
      </w:pPr>
      <w:r w:rsidRPr="00E0243E">
        <w:rPr>
          <w:rFonts w:ascii="Arial" w:eastAsia="Calibri" w:hAnsi="Arial" w:cs="Arial"/>
          <w:color w:val="000000"/>
          <w:sz w:val="24"/>
          <w:szCs w:val="24"/>
          <w:shd w:val="clear" w:color="auto" w:fill="FFFFFF"/>
        </w:rPr>
        <w:t>Причины возникновения пожара: неосторожное обращение с огнем, несоблюдение правил эксплуатации электроприборов, неправильное пользование газовой плитой и иным газовым оборудованием, пренебрежение правилами техники безопасности.</w:t>
      </w:r>
    </w:p>
    <w:p w:rsidR="00E0243E" w:rsidRPr="00E0243E" w:rsidRDefault="00E0243E" w:rsidP="00E0243E">
      <w:pPr>
        <w:spacing w:after="0" w:line="240" w:lineRule="auto"/>
        <w:ind w:firstLine="567"/>
        <w:jc w:val="both"/>
        <w:rPr>
          <w:rFonts w:ascii="Arial" w:eastAsia="Calibri" w:hAnsi="Arial" w:cs="Arial"/>
          <w:color w:val="000000"/>
          <w:sz w:val="24"/>
          <w:szCs w:val="24"/>
          <w:shd w:val="clear" w:color="auto" w:fill="FFFFFF"/>
        </w:rPr>
      </w:pPr>
      <w:r w:rsidRPr="00E0243E">
        <w:rPr>
          <w:rFonts w:ascii="Arial" w:eastAsia="Calibri" w:hAnsi="Arial" w:cs="Arial"/>
          <w:color w:val="000000"/>
          <w:sz w:val="24"/>
          <w:szCs w:val="24"/>
          <w:shd w:val="clear" w:color="auto" w:fill="FFFFFF"/>
        </w:rPr>
        <w:t>В случае возникновения пожара, нужно быстро оценить ситуацию. Если пожар на начальной стадии, постараться немедленно затушить его (залить водой или накрыть мокрой скатертью, одеялом, любым другим плотным несинтетическим материалом). Как можно быстрее позвонить с сотового – 112. Если пожар распространяется, то кратчайшим и безопасным путем покинуть помещение, плотно прикрыв окна и дверь. Обязательно позвонить взрослым (родителям, дедушкам/бабушкам, старшим братьям/сестрам), если в это время их не было дома, сообщить соседям.</w:t>
      </w:r>
    </w:p>
    <w:p w:rsidR="00E0243E" w:rsidRPr="00E0243E" w:rsidRDefault="00E0243E" w:rsidP="00E0243E">
      <w:pPr>
        <w:spacing w:after="0" w:line="240" w:lineRule="auto"/>
        <w:ind w:firstLine="567"/>
        <w:jc w:val="both"/>
        <w:rPr>
          <w:rFonts w:ascii="Arial" w:eastAsia="Calibri" w:hAnsi="Arial" w:cs="Arial"/>
          <w:color w:val="000000"/>
          <w:sz w:val="24"/>
          <w:szCs w:val="24"/>
          <w:shd w:val="clear" w:color="auto" w:fill="FFFFFF"/>
        </w:rPr>
      </w:pPr>
    </w:p>
    <w:p w:rsidR="00E0243E" w:rsidRPr="00E0243E" w:rsidRDefault="00E0243E" w:rsidP="00E0243E">
      <w:pPr>
        <w:spacing w:after="0" w:line="240" w:lineRule="auto"/>
        <w:jc w:val="both"/>
        <w:rPr>
          <w:rFonts w:ascii="Arial" w:eastAsia="Times New Roman" w:hAnsi="Arial" w:cs="Arial"/>
          <w:color w:val="222222"/>
          <w:sz w:val="24"/>
          <w:szCs w:val="24"/>
          <w:lang w:eastAsia="ru-RU"/>
        </w:rPr>
      </w:pPr>
      <w:r w:rsidRPr="00E0243E">
        <w:rPr>
          <w:rFonts w:ascii="Arial" w:eastAsia="Times New Roman" w:hAnsi="Arial" w:cs="Arial"/>
          <w:b/>
          <w:color w:val="222222"/>
          <w:sz w:val="24"/>
          <w:szCs w:val="24"/>
          <w:lang w:eastAsia="ru-RU"/>
        </w:rPr>
        <w:t>4. Электробезопасность для ребенка-инвалида с нарушением слуха</w:t>
      </w:r>
      <w:r w:rsidRPr="00E0243E">
        <w:rPr>
          <w:rFonts w:ascii="Arial" w:eastAsia="Times New Roman" w:hAnsi="Arial" w:cs="Arial"/>
          <w:color w:val="222222"/>
          <w:sz w:val="24"/>
          <w:szCs w:val="24"/>
          <w:lang w:eastAsia="ru-RU"/>
        </w:rPr>
        <w:t>.</w:t>
      </w:r>
    </w:p>
    <w:p w:rsidR="00E0243E" w:rsidRPr="00E0243E" w:rsidRDefault="00E0243E" w:rsidP="00E0243E">
      <w:pPr>
        <w:shd w:val="clear" w:color="auto" w:fill="FFFFFF"/>
        <w:spacing w:after="0" w:line="240" w:lineRule="auto"/>
        <w:ind w:firstLine="567"/>
        <w:jc w:val="both"/>
        <w:rPr>
          <w:rFonts w:ascii="Arial" w:eastAsia="Calibri" w:hAnsi="Arial" w:cs="Arial"/>
          <w:color w:val="000000"/>
          <w:sz w:val="24"/>
          <w:szCs w:val="24"/>
          <w:shd w:val="clear" w:color="auto" w:fill="FFFFFF"/>
        </w:rPr>
      </w:pPr>
      <w:r w:rsidRPr="00E0243E">
        <w:rPr>
          <w:rFonts w:ascii="Arial" w:eastAsia="Calibri" w:hAnsi="Arial" w:cs="Arial"/>
          <w:color w:val="000000"/>
          <w:sz w:val="24"/>
          <w:szCs w:val="24"/>
          <w:shd w:val="clear" w:color="auto" w:fill="FFFFFF"/>
        </w:rPr>
        <w:t xml:space="preserve">Одно из главных правил в быту, которое должен помнить каждый — не оставлять включенные электроприборы без присмотра. Важнейшим условиям обеспечения электробезопасности является исправность состояния изоляции бытовых электросетей и </w:t>
      </w:r>
      <w:proofErr w:type="spellStart"/>
      <w:r w:rsidRPr="00E0243E">
        <w:rPr>
          <w:rFonts w:ascii="Arial" w:eastAsia="Calibri" w:hAnsi="Arial" w:cs="Arial"/>
          <w:color w:val="000000"/>
          <w:sz w:val="24"/>
          <w:szCs w:val="24"/>
          <w:shd w:val="clear" w:color="auto" w:fill="FFFFFF"/>
        </w:rPr>
        <w:t>электроприемников</w:t>
      </w:r>
      <w:proofErr w:type="spellEnd"/>
      <w:r w:rsidRPr="00E0243E">
        <w:rPr>
          <w:rFonts w:ascii="Arial" w:eastAsia="Calibri" w:hAnsi="Arial" w:cs="Arial"/>
          <w:color w:val="000000"/>
          <w:sz w:val="24"/>
          <w:szCs w:val="24"/>
          <w:shd w:val="clear" w:color="auto" w:fill="FFFFFF"/>
        </w:rPr>
        <w:t xml:space="preserve">. Однако 70% всех несчастных случаев происходит в результате прикосновения именно к токоведущим частям, находящимся под напряжением. </w:t>
      </w:r>
    </w:p>
    <w:p w:rsidR="00E0243E" w:rsidRPr="00E0243E" w:rsidRDefault="00E0243E" w:rsidP="00E0243E">
      <w:pPr>
        <w:shd w:val="clear" w:color="auto" w:fill="FFFFFF"/>
        <w:spacing w:after="0" w:line="240" w:lineRule="auto"/>
        <w:ind w:firstLine="567"/>
        <w:jc w:val="both"/>
        <w:rPr>
          <w:rFonts w:ascii="Arial" w:eastAsia="Calibri" w:hAnsi="Arial" w:cs="Arial"/>
          <w:color w:val="000000"/>
          <w:sz w:val="24"/>
          <w:szCs w:val="24"/>
          <w:shd w:val="clear" w:color="auto" w:fill="FFFFFF"/>
        </w:rPr>
      </w:pPr>
      <w:r w:rsidRPr="00E0243E">
        <w:rPr>
          <w:rFonts w:ascii="Arial" w:eastAsia="Calibri" w:hAnsi="Arial" w:cs="Arial"/>
          <w:color w:val="000000"/>
          <w:sz w:val="24"/>
          <w:szCs w:val="24"/>
          <w:shd w:val="clear" w:color="auto" w:fill="FFFFFF"/>
        </w:rPr>
        <w:t>При обнаружении признаков неисправности электропроводки и электроприборов следует немедленно отключить электроприбор от сети, а при искрении проводки выключить отключающее устройство (пробки или автоматические выключатели). Не забывайте: электричество не только облегчает нашу жизнь, но в определенной ситуации и угрожает ей. После устранения неисправности, обязательно сообщите о сложившейся ситуации дома взрослым (родителям, дедушкам/бабушкам, старшим братьям/сестрам).</w:t>
      </w:r>
    </w:p>
    <w:p w:rsidR="00E0243E" w:rsidRPr="00E0243E" w:rsidRDefault="00E0243E" w:rsidP="00E0243E">
      <w:pPr>
        <w:spacing w:after="0" w:line="240" w:lineRule="auto"/>
        <w:jc w:val="both"/>
        <w:rPr>
          <w:rFonts w:ascii="Arial" w:eastAsia="Calibri" w:hAnsi="Arial" w:cs="Arial"/>
          <w:color w:val="000000"/>
          <w:sz w:val="24"/>
          <w:szCs w:val="24"/>
          <w:shd w:val="clear" w:color="auto" w:fill="FFFFFF"/>
        </w:rPr>
      </w:pPr>
    </w:p>
    <w:p w:rsidR="00E0243E" w:rsidRPr="00E0243E" w:rsidRDefault="00E0243E" w:rsidP="00E0243E">
      <w:pPr>
        <w:spacing w:after="0" w:line="240" w:lineRule="auto"/>
        <w:jc w:val="both"/>
        <w:rPr>
          <w:rFonts w:ascii="Arial" w:eastAsia="Calibri" w:hAnsi="Arial" w:cs="Arial"/>
          <w:b/>
          <w:color w:val="000000"/>
          <w:sz w:val="24"/>
          <w:szCs w:val="24"/>
          <w:shd w:val="clear" w:color="auto" w:fill="FFFFFF"/>
        </w:rPr>
      </w:pPr>
      <w:r w:rsidRPr="00E0243E">
        <w:rPr>
          <w:rFonts w:ascii="Arial" w:eastAsia="Calibri" w:hAnsi="Arial" w:cs="Arial"/>
          <w:b/>
          <w:color w:val="000000"/>
          <w:sz w:val="24"/>
          <w:szCs w:val="24"/>
          <w:shd w:val="clear" w:color="auto" w:fill="FFFFFF"/>
        </w:rPr>
        <w:t>5.Звонок незнакомца</w:t>
      </w:r>
    </w:p>
    <w:p w:rsidR="00E0243E" w:rsidRPr="00E0243E" w:rsidRDefault="00E0243E" w:rsidP="00E0243E">
      <w:pPr>
        <w:spacing w:after="0" w:line="240" w:lineRule="auto"/>
        <w:ind w:firstLine="567"/>
        <w:jc w:val="both"/>
        <w:rPr>
          <w:rFonts w:ascii="Arial" w:eastAsia="Calibri" w:hAnsi="Arial" w:cs="Arial"/>
          <w:color w:val="000000"/>
          <w:sz w:val="24"/>
          <w:szCs w:val="24"/>
          <w:shd w:val="clear" w:color="auto" w:fill="FFFFFF"/>
        </w:rPr>
      </w:pPr>
      <w:r w:rsidRPr="00E0243E">
        <w:rPr>
          <w:rFonts w:ascii="Arial" w:eastAsia="Calibri" w:hAnsi="Arial" w:cs="Arial"/>
          <w:color w:val="000000"/>
          <w:sz w:val="24"/>
          <w:szCs w:val="24"/>
          <w:shd w:val="clear" w:color="auto" w:fill="FFFFFF"/>
        </w:rPr>
        <w:t>Если вы оказались дома одни, и к вам в квартиру звонит незнакомец,</w:t>
      </w:r>
      <w:r w:rsidRPr="00E0243E">
        <w:rPr>
          <w:rFonts w:ascii="Arial" w:eastAsia="Calibri" w:hAnsi="Arial" w:cs="Arial"/>
          <w:sz w:val="24"/>
          <w:szCs w:val="24"/>
        </w:rPr>
        <w:t xml:space="preserve"> по правилам личной безопасности надо посмотреть в глазок</w:t>
      </w:r>
      <w:r w:rsidRPr="00E0243E">
        <w:rPr>
          <w:rFonts w:ascii="Arial" w:eastAsia="Calibri" w:hAnsi="Arial" w:cs="Arial"/>
          <w:color w:val="000000"/>
          <w:sz w:val="24"/>
          <w:szCs w:val="24"/>
          <w:shd w:val="clear" w:color="auto" w:fill="FFFFFF"/>
        </w:rPr>
        <w:t xml:space="preserve"> ни в коем случае дверь не открывать. Он может предоставить удостоверение сотрудника какой-либо службы (оно вполне может оказаться поддельным). Однако никогда нельзя быть полностью уверенным, что перед вами именно тот человек, за которого он себя выдает, даже если он одет в соответствующую форму.</w:t>
      </w:r>
    </w:p>
    <w:p w:rsidR="00E0243E" w:rsidRPr="00E0243E" w:rsidRDefault="00E0243E" w:rsidP="00E0243E">
      <w:pPr>
        <w:spacing w:after="0"/>
        <w:ind w:firstLine="567"/>
        <w:jc w:val="both"/>
        <w:rPr>
          <w:rFonts w:ascii="Arial" w:eastAsia="Calibri" w:hAnsi="Arial" w:cs="Arial"/>
          <w:color w:val="000000"/>
          <w:sz w:val="24"/>
          <w:szCs w:val="24"/>
          <w:shd w:val="clear" w:color="auto" w:fill="FFFFFF"/>
        </w:rPr>
      </w:pPr>
      <w:r w:rsidRPr="00E0243E">
        <w:rPr>
          <w:rFonts w:ascii="Arial" w:eastAsia="Calibri" w:hAnsi="Arial" w:cs="Arial"/>
          <w:color w:val="000000"/>
          <w:sz w:val="24"/>
          <w:szCs w:val="24"/>
          <w:shd w:val="clear" w:color="auto" w:fill="FFFFFF"/>
        </w:rPr>
        <w:t>Главная ваша задача – не реагировать на уловки злоумышленника и дать понять ему, что вы ни в коем случае не откроете дверь. Тогда он не будет принимать решительные действия, и скорее всего и вовсе уйдет.</w:t>
      </w:r>
    </w:p>
    <w:p w:rsidR="00E0243E" w:rsidRPr="00E0243E" w:rsidRDefault="00E0243E" w:rsidP="00E0243E">
      <w:pPr>
        <w:spacing w:after="0"/>
        <w:ind w:firstLine="567"/>
        <w:jc w:val="both"/>
        <w:rPr>
          <w:rFonts w:ascii="Arial" w:eastAsia="Calibri" w:hAnsi="Arial" w:cs="Arial"/>
          <w:i/>
          <w:szCs w:val="24"/>
          <w:u w:val="single"/>
        </w:rPr>
      </w:pPr>
      <w:r w:rsidRPr="00E0243E">
        <w:rPr>
          <w:rFonts w:ascii="Arial" w:eastAsia="Calibri" w:hAnsi="Arial" w:cs="Arial"/>
          <w:sz w:val="24"/>
          <w:szCs w:val="24"/>
        </w:rPr>
        <w:t xml:space="preserve">Существуют и другие правила поведения детей дома, которые помогут избежать различных неприятных и страшных последствий. К этим правилам необходимо приучать детей с раннего детства. Они не должны открывать двери </w:t>
      </w:r>
      <w:r w:rsidRPr="00E0243E">
        <w:rPr>
          <w:rFonts w:ascii="Arial" w:eastAsia="Calibri" w:hAnsi="Arial" w:cs="Arial"/>
          <w:sz w:val="24"/>
          <w:szCs w:val="24"/>
        </w:rPr>
        <w:lastRenderedPageBreak/>
        <w:t>незнакомым людям или заходить с ними в лифт, играть с огнем, всегда закрывать входную дверь, не забывать закрывать краны.</w:t>
      </w:r>
    </w:p>
    <w:p w:rsidR="00E0243E" w:rsidRPr="00E0243E" w:rsidRDefault="00E0243E" w:rsidP="00E0243E">
      <w:pPr>
        <w:spacing w:after="0" w:line="259" w:lineRule="auto"/>
        <w:ind w:firstLine="360"/>
        <w:jc w:val="both"/>
        <w:rPr>
          <w:rFonts w:ascii="Arial" w:eastAsia="Calibri" w:hAnsi="Arial" w:cs="Arial"/>
          <w:sz w:val="24"/>
          <w:szCs w:val="24"/>
        </w:rPr>
      </w:pPr>
      <w:r w:rsidRPr="00E0243E">
        <w:rPr>
          <w:rFonts w:ascii="Arial" w:eastAsia="Calibri" w:hAnsi="Arial" w:cs="Arial"/>
          <w:sz w:val="24"/>
          <w:szCs w:val="24"/>
        </w:rPr>
        <w:t>Ребенок с инвалидностью по слуху должен хорошо понимать, как он должен действовать в экстренных ситуациях, и каким образом он сможет вызвать самостоятельно службу спасения.</w:t>
      </w:r>
      <w:r w:rsidRPr="00E0243E">
        <w:rPr>
          <w:rFonts w:ascii="Arial" w:eastAsia="Calibri" w:hAnsi="Arial" w:cs="Arial"/>
          <w:i/>
          <w:sz w:val="24"/>
          <w:szCs w:val="24"/>
        </w:rPr>
        <w:t xml:space="preserve"> </w:t>
      </w:r>
      <w:r w:rsidRPr="00E0243E">
        <w:rPr>
          <w:rFonts w:ascii="Arial" w:eastAsia="Calibri" w:hAnsi="Arial" w:cs="Arial"/>
          <w:sz w:val="24"/>
          <w:szCs w:val="24"/>
        </w:rPr>
        <w:t>Номер телефона вызова оператора 112 и сам телефон в доме должны быть на видном и доступном месте.</w:t>
      </w:r>
    </w:p>
    <w:p w:rsidR="00E0243E" w:rsidRPr="00E0243E" w:rsidRDefault="00E0243E" w:rsidP="00E0243E">
      <w:pPr>
        <w:spacing w:after="0" w:line="259" w:lineRule="auto"/>
        <w:ind w:firstLine="360"/>
        <w:jc w:val="both"/>
        <w:rPr>
          <w:rFonts w:ascii="Arial" w:eastAsia="Calibri" w:hAnsi="Arial" w:cs="Arial"/>
          <w:sz w:val="24"/>
          <w:szCs w:val="24"/>
        </w:rPr>
      </w:pPr>
      <w:r w:rsidRPr="00E0243E">
        <w:rPr>
          <w:rFonts w:ascii="Arial" w:eastAsia="Calibri" w:hAnsi="Arial" w:cs="Arial"/>
          <w:sz w:val="24"/>
          <w:szCs w:val="24"/>
        </w:rPr>
        <w:t>При выходе из дома возле двери можно сделать памятку правил безопасности о необходимости выключать электроприборы и закрывать окна.</w:t>
      </w:r>
    </w:p>
    <w:p w:rsidR="00E0243E" w:rsidRPr="00E0243E" w:rsidRDefault="00E0243E" w:rsidP="00E0243E">
      <w:pPr>
        <w:spacing w:after="160" w:line="259" w:lineRule="auto"/>
        <w:rPr>
          <w:rFonts w:ascii="Arial" w:eastAsia="Calibri" w:hAnsi="Arial" w:cs="Arial"/>
          <w:b/>
          <w:sz w:val="24"/>
          <w:szCs w:val="24"/>
        </w:rPr>
      </w:pPr>
    </w:p>
    <w:p w:rsidR="00E0243E" w:rsidRPr="00E0243E" w:rsidRDefault="00E0243E" w:rsidP="00E0243E">
      <w:pPr>
        <w:spacing w:after="0"/>
        <w:jc w:val="center"/>
        <w:rPr>
          <w:rFonts w:ascii="Arial" w:eastAsia="Times New Roman" w:hAnsi="Arial" w:cs="Arial"/>
          <w:b/>
          <w:color w:val="000000"/>
          <w:sz w:val="24"/>
          <w:szCs w:val="24"/>
          <w:u w:val="single"/>
          <w:lang w:eastAsia="ru-RU"/>
        </w:rPr>
      </w:pPr>
      <w:r w:rsidRPr="00E0243E">
        <w:rPr>
          <w:rFonts w:ascii="Arial" w:eastAsia="Times New Roman" w:hAnsi="Arial" w:cs="Arial"/>
          <w:b/>
          <w:color w:val="000000"/>
          <w:sz w:val="24"/>
          <w:szCs w:val="24"/>
          <w:u w:val="single"/>
          <w:lang w:eastAsia="ru-RU"/>
        </w:rPr>
        <w:t>Технические средства реабилитации для детей-инвалидов</w:t>
      </w:r>
    </w:p>
    <w:p w:rsidR="00E0243E" w:rsidRPr="00E0243E" w:rsidRDefault="00E0243E" w:rsidP="00E0243E">
      <w:pPr>
        <w:spacing w:after="0"/>
        <w:jc w:val="center"/>
        <w:rPr>
          <w:rFonts w:ascii="Arial" w:eastAsia="Times New Roman" w:hAnsi="Arial" w:cs="Arial"/>
          <w:b/>
          <w:color w:val="000000"/>
          <w:sz w:val="24"/>
          <w:szCs w:val="24"/>
          <w:u w:val="single"/>
          <w:lang w:eastAsia="ru-RU"/>
        </w:rPr>
      </w:pPr>
      <w:r w:rsidRPr="00E0243E">
        <w:rPr>
          <w:rFonts w:ascii="Arial" w:eastAsia="Times New Roman" w:hAnsi="Arial" w:cs="Arial"/>
          <w:b/>
          <w:color w:val="000000"/>
          <w:sz w:val="24"/>
          <w:szCs w:val="24"/>
          <w:u w:val="single"/>
          <w:lang w:eastAsia="ru-RU"/>
        </w:rPr>
        <w:t xml:space="preserve"> с нарушениями слуха</w:t>
      </w:r>
    </w:p>
    <w:p w:rsidR="00E0243E" w:rsidRPr="00E0243E" w:rsidRDefault="00E0243E" w:rsidP="00E0243E">
      <w:pPr>
        <w:spacing w:after="0"/>
        <w:jc w:val="center"/>
        <w:rPr>
          <w:rFonts w:ascii="Arial" w:eastAsia="Times New Roman" w:hAnsi="Arial" w:cs="Arial"/>
          <w:b/>
          <w:color w:val="000000"/>
          <w:sz w:val="24"/>
          <w:szCs w:val="24"/>
          <w:u w:val="single"/>
          <w:lang w:eastAsia="ru-RU"/>
        </w:rPr>
      </w:pPr>
    </w:p>
    <w:p w:rsidR="00E0243E" w:rsidRPr="00E0243E" w:rsidRDefault="00E0243E" w:rsidP="00E0243E">
      <w:pPr>
        <w:spacing w:after="0"/>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Основными способами коррекции нарушений слуха являются: </w:t>
      </w:r>
    </w:p>
    <w:p w:rsidR="00E0243E" w:rsidRPr="00E0243E" w:rsidRDefault="00E0243E" w:rsidP="00E0243E">
      <w:pPr>
        <w:spacing w:after="0"/>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w:t>
      </w:r>
      <w:proofErr w:type="spellStart"/>
      <w:r w:rsidRPr="00E0243E">
        <w:rPr>
          <w:rFonts w:ascii="Arial" w:eastAsia="Times New Roman" w:hAnsi="Arial" w:cs="Arial"/>
          <w:i/>
          <w:color w:val="000000"/>
          <w:sz w:val="24"/>
          <w:szCs w:val="24"/>
          <w:lang w:eastAsia="ru-RU"/>
        </w:rPr>
        <w:t>слухопротезирование</w:t>
      </w:r>
      <w:proofErr w:type="spellEnd"/>
      <w:r w:rsidRPr="00E0243E">
        <w:rPr>
          <w:rFonts w:ascii="Arial" w:eastAsia="Times New Roman" w:hAnsi="Arial" w:cs="Arial"/>
          <w:color w:val="000000"/>
          <w:sz w:val="24"/>
          <w:szCs w:val="24"/>
          <w:lang w:eastAsia="ru-RU"/>
        </w:rPr>
        <w:t xml:space="preserve"> — использование слуховых аппаратов; • использование технических средств бытовой и профессиональной адаптации; • применение специальных правил общения со </w:t>
      </w:r>
      <w:proofErr w:type="gramStart"/>
      <w:r w:rsidRPr="00E0243E">
        <w:rPr>
          <w:rFonts w:ascii="Arial" w:eastAsia="Times New Roman" w:hAnsi="Arial" w:cs="Arial"/>
          <w:color w:val="000000"/>
          <w:sz w:val="24"/>
          <w:szCs w:val="24"/>
          <w:lang w:eastAsia="ru-RU"/>
        </w:rPr>
        <w:t>слабослышащими</w:t>
      </w:r>
      <w:proofErr w:type="gramEnd"/>
      <w:r w:rsidRPr="00E0243E">
        <w:rPr>
          <w:rFonts w:ascii="Arial" w:eastAsia="Times New Roman" w:hAnsi="Arial" w:cs="Arial"/>
          <w:color w:val="000000"/>
          <w:sz w:val="24"/>
          <w:szCs w:val="24"/>
          <w:lang w:eastAsia="ru-RU"/>
        </w:rPr>
        <w:t>;</w:t>
      </w:r>
    </w:p>
    <w:p w:rsidR="00E0243E" w:rsidRPr="00E0243E" w:rsidRDefault="00E0243E" w:rsidP="00E0243E">
      <w:pPr>
        <w:spacing w:after="0"/>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w:t>
      </w:r>
      <w:proofErr w:type="spellStart"/>
      <w:r w:rsidRPr="00E0243E">
        <w:rPr>
          <w:rFonts w:ascii="Arial" w:eastAsia="Times New Roman" w:hAnsi="Arial" w:cs="Arial"/>
          <w:i/>
          <w:color w:val="000000"/>
          <w:sz w:val="24"/>
          <w:szCs w:val="24"/>
          <w:lang w:eastAsia="ru-RU"/>
        </w:rPr>
        <w:t>кохлеарная</w:t>
      </w:r>
      <w:proofErr w:type="spellEnd"/>
      <w:r w:rsidRPr="00E0243E">
        <w:rPr>
          <w:rFonts w:ascii="Arial" w:eastAsia="Times New Roman" w:hAnsi="Arial" w:cs="Arial"/>
          <w:color w:val="000000"/>
          <w:sz w:val="24"/>
          <w:szCs w:val="24"/>
          <w:lang w:eastAsia="ru-RU"/>
        </w:rPr>
        <w:t xml:space="preserve"> имплантация — метод хирургического лечения глухоты. </w:t>
      </w:r>
      <w:proofErr w:type="spellStart"/>
      <w:r w:rsidRPr="00E0243E">
        <w:rPr>
          <w:rFonts w:ascii="Arial" w:eastAsia="Times New Roman" w:hAnsi="Arial" w:cs="Arial"/>
          <w:color w:val="000000"/>
          <w:sz w:val="24"/>
          <w:szCs w:val="24"/>
          <w:lang w:eastAsia="ru-RU"/>
        </w:rPr>
        <w:t>Слухопротезирование</w:t>
      </w:r>
      <w:proofErr w:type="spellEnd"/>
      <w:r w:rsidRPr="00E0243E">
        <w:rPr>
          <w:rFonts w:ascii="Arial" w:eastAsia="Times New Roman" w:hAnsi="Arial" w:cs="Arial"/>
          <w:color w:val="000000"/>
          <w:sz w:val="24"/>
          <w:szCs w:val="24"/>
          <w:lang w:eastAsia="ru-RU"/>
        </w:rPr>
        <w:t xml:space="preserve"> (использование слуховых аппаратов) Современные слуховые аппараты могут: </w:t>
      </w:r>
    </w:p>
    <w:p w:rsidR="00E0243E" w:rsidRPr="00E0243E" w:rsidRDefault="00E0243E" w:rsidP="00E0243E">
      <w:pPr>
        <w:spacing w:after="0"/>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компенсировать нарушение восприятия громкости и частоты звуков; • обеспечивать высокую разборчивость речи (в тишине, шумной обстановке, при групповой беседе); • обеспечивать естественность восприятия (речи, собственного голоса, музыки, звуков окружающей среды); </w:t>
      </w:r>
    </w:p>
    <w:p w:rsidR="00E0243E" w:rsidRPr="00E0243E" w:rsidRDefault="00E0243E" w:rsidP="00E0243E">
      <w:pPr>
        <w:spacing w:after="0"/>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автоматически поддерживать комфортный уровень громкости; </w:t>
      </w:r>
    </w:p>
    <w:p w:rsidR="00E0243E" w:rsidRPr="00E0243E" w:rsidRDefault="00E0243E" w:rsidP="00E0243E">
      <w:pPr>
        <w:spacing w:after="0"/>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автоматически адаптироваться к различным акустическим ситуациям; </w:t>
      </w:r>
    </w:p>
    <w:p w:rsidR="00E0243E" w:rsidRPr="00E0243E" w:rsidRDefault="00E0243E" w:rsidP="00E0243E">
      <w:pPr>
        <w:spacing w:after="0"/>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надежно воспроизводить сигналы опасности; </w:t>
      </w:r>
    </w:p>
    <w:p w:rsidR="00E0243E" w:rsidRPr="00E0243E" w:rsidRDefault="00E0243E" w:rsidP="00E0243E">
      <w:pPr>
        <w:spacing w:after="0"/>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обеспечивать разговор по телефону без проблем. В настоящее время существует много приборов, позволяющих преобразовать звуковой сигнал. Такие приборы могут быть простыми приспособлениями, преобразующими, например, с помощью электрического провода звук дверного звонка в свет сигнальной лампочки, расположенной в комнате или любом другом месте. Это могут быть и дорогостоящие фирменные приборы, например, беспроводные вибрационно-световые индикаторы дверного, телефонного звонков и сигнала домофона, позволяющие </w:t>
      </w:r>
      <w:proofErr w:type="gramStart"/>
      <w:r w:rsidRPr="00E0243E">
        <w:rPr>
          <w:rFonts w:ascii="Arial" w:eastAsia="Times New Roman" w:hAnsi="Arial" w:cs="Arial"/>
          <w:color w:val="000000"/>
          <w:sz w:val="24"/>
          <w:szCs w:val="24"/>
          <w:lang w:eastAsia="ru-RU"/>
        </w:rPr>
        <w:t>слабослышащему</w:t>
      </w:r>
      <w:proofErr w:type="gramEnd"/>
      <w:r w:rsidRPr="00E0243E">
        <w:rPr>
          <w:rFonts w:ascii="Arial" w:eastAsia="Times New Roman" w:hAnsi="Arial" w:cs="Arial"/>
          <w:color w:val="000000"/>
          <w:sz w:val="24"/>
          <w:szCs w:val="24"/>
          <w:lang w:eastAsia="ru-RU"/>
        </w:rPr>
        <w:t xml:space="preserve"> получить нужную информацию в любом месте на определенной территории. Разработаны устройства в виде пульта с дисплеем и встроенным микрофоном с изменяемыми характеристиками направленности, что позволяет оптимизировать процесс общения с одним или несколькими собеседниками в условиях умеренного или повышенного окружающего шума.          Созданы специальные телефоны, конвертирующие речь в текст или изображение, а также часы-будильники с вибросигналом. </w:t>
      </w:r>
    </w:p>
    <w:p w:rsidR="00E0243E" w:rsidRPr="00E0243E" w:rsidRDefault="00E0243E" w:rsidP="00E0243E">
      <w:pPr>
        <w:spacing w:after="0"/>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Сигнализаторы звука световые и вибрационные — это устройства, преобразующие звуковой сигнал </w:t>
      </w:r>
      <w:proofErr w:type="gramStart"/>
      <w:r w:rsidRPr="00E0243E">
        <w:rPr>
          <w:rFonts w:ascii="Arial" w:eastAsia="Times New Roman" w:hAnsi="Arial" w:cs="Arial"/>
          <w:color w:val="000000"/>
          <w:sz w:val="24"/>
          <w:szCs w:val="24"/>
          <w:lang w:eastAsia="ru-RU"/>
        </w:rPr>
        <w:t>в</w:t>
      </w:r>
      <w:proofErr w:type="gramEnd"/>
      <w:r w:rsidRPr="00E0243E">
        <w:rPr>
          <w:rFonts w:ascii="Arial" w:eastAsia="Times New Roman" w:hAnsi="Arial" w:cs="Arial"/>
          <w:color w:val="000000"/>
          <w:sz w:val="24"/>
          <w:szCs w:val="24"/>
          <w:lang w:eastAsia="ru-RU"/>
        </w:rPr>
        <w:t xml:space="preserve"> световой или вибрационный. К сигнализаторам звука относятся устройства различного типа и вида: </w:t>
      </w:r>
    </w:p>
    <w:p w:rsidR="00E0243E" w:rsidRPr="00E0243E" w:rsidRDefault="00E0243E" w:rsidP="00E0243E">
      <w:pPr>
        <w:spacing w:after="0"/>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lastRenderedPageBreak/>
        <w:t xml:space="preserve">1) сигнализирующие устройства, предназначенные для подключения к телефону (факсу), дверному звонку, будильнику для дублирования звукового сигнала </w:t>
      </w:r>
      <w:proofErr w:type="gramStart"/>
      <w:r w:rsidRPr="00E0243E">
        <w:rPr>
          <w:rFonts w:ascii="Arial" w:eastAsia="Times New Roman" w:hAnsi="Arial" w:cs="Arial"/>
          <w:color w:val="000000"/>
          <w:sz w:val="24"/>
          <w:szCs w:val="24"/>
          <w:lang w:eastAsia="ru-RU"/>
        </w:rPr>
        <w:t>световым</w:t>
      </w:r>
      <w:proofErr w:type="gramEnd"/>
      <w:r w:rsidRPr="00E0243E">
        <w:rPr>
          <w:rFonts w:ascii="Arial" w:eastAsia="Times New Roman" w:hAnsi="Arial" w:cs="Arial"/>
          <w:color w:val="000000"/>
          <w:sz w:val="24"/>
          <w:szCs w:val="24"/>
          <w:lang w:eastAsia="ru-RU"/>
        </w:rPr>
        <w:t xml:space="preserve">;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2) сигнализирующие устройства, предназначенные для подключения к будильнику для дублирования звукового сигнала </w:t>
      </w:r>
      <w:proofErr w:type="gramStart"/>
      <w:r w:rsidRPr="00E0243E">
        <w:rPr>
          <w:rFonts w:ascii="Arial" w:eastAsia="Times New Roman" w:hAnsi="Arial" w:cs="Arial"/>
          <w:color w:val="000000"/>
          <w:sz w:val="24"/>
          <w:szCs w:val="24"/>
          <w:lang w:eastAsia="ru-RU"/>
        </w:rPr>
        <w:t>вибрационным</w:t>
      </w:r>
      <w:proofErr w:type="gramEnd"/>
      <w:r w:rsidRPr="00E0243E">
        <w:rPr>
          <w:rFonts w:ascii="Arial" w:eastAsia="Times New Roman" w:hAnsi="Arial" w:cs="Arial"/>
          <w:color w:val="000000"/>
          <w:sz w:val="24"/>
          <w:szCs w:val="24"/>
          <w:lang w:eastAsia="ru-RU"/>
        </w:rPr>
        <w:t xml:space="preserve">;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3) индикатор телефонного вызова (телефонный сигнализатор) с возможностью подключения комнатного светильника;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4) световой сигнализатор детского плача со встроенным передатчиком;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5) световой сигнализатор дверного звонка; будильник со световой, вибрационной индикацией;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6) детектор дыма со световой индикацией. Сигнализаторы звука световые и вибрационные выдаются инвалидам по слуху с ограничением способности к общению, ориентации при наличии заболеваний, последствий травм органа слуха, приведших к снижению слуха (нарушение слуховых функций III, IV степени, глухота).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Телевизоры с телетекстом для приема программ со скрытыми субтитрами — это телевизоры, которые выдаются инвалидам с нарушением слуховых функций IV степени при отсутствии слухового аппарата или невозможности </w:t>
      </w:r>
      <w:proofErr w:type="spellStart"/>
      <w:r w:rsidRPr="00E0243E">
        <w:rPr>
          <w:rFonts w:ascii="Arial" w:eastAsia="Times New Roman" w:hAnsi="Arial" w:cs="Arial"/>
          <w:color w:val="000000"/>
          <w:sz w:val="24"/>
          <w:szCs w:val="24"/>
          <w:lang w:eastAsia="ru-RU"/>
        </w:rPr>
        <w:t>слухопротезирования</w:t>
      </w:r>
      <w:proofErr w:type="spellEnd"/>
      <w:r w:rsidRPr="00E0243E">
        <w:rPr>
          <w:rFonts w:ascii="Arial" w:eastAsia="Times New Roman" w:hAnsi="Arial" w:cs="Arial"/>
          <w:color w:val="000000"/>
          <w:sz w:val="24"/>
          <w:szCs w:val="24"/>
          <w:lang w:eastAsia="ru-RU"/>
        </w:rPr>
        <w:t xml:space="preserve">.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Телефонное устройство с текстовым выходом выдается инвалидам для восстановления способности к общению, ориентации при наличии заболеваний, последствий травм органа слуха, приведших к нарушению слуховых функций IV степени.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proofErr w:type="spellStart"/>
      <w:r w:rsidRPr="00E0243E">
        <w:rPr>
          <w:rFonts w:ascii="Arial" w:eastAsia="Times New Roman" w:hAnsi="Arial" w:cs="Arial"/>
          <w:color w:val="000000"/>
          <w:sz w:val="24"/>
          <w:szCs w:val="24"/>
          <w:lang w:eastAsia="ru-RU"/>
        </w:rPr>
        <w:t>Кохлеарная</w:t>
      </w:r>
      <w:proofErr w:type="spellEnd"/>
      <w:r w:rsidRPr="00E0243E">
        <w:rPr>
          <w:rFonts w:ascii="Arial" w:eastAsia="Times New Roman" w:hAnsi="Arial" w:cs="Arial"/>
          <w:color w:val="000000"/>
          <w:sz w:val="24"/>
          <w:szCs w:val="24"/>
          <w:lang w:eastAsia="ru-RU"/>
        </w:rPr>
        <w:t xml:space="preserve"> имплантация - вживление электродных систем во внутреннее ухо с целью восстановления слухового ощущения путем непосредственной электрической стимуляции афферентных волокон слухового нерва. Все </w:t>
      </w:r>
      <w:proofErr w:type="spellStart"/>
      <w:r w:rsidRPr="00E0243E">
        <w:rPr>
          <w:rFonts w:ascii="Arial" w:eastAsia="Times New Roman" w:hAnsi="Arial" w:cs="Arial"/>
          <w:color w:val="000000"/>
          <w:sz w:val="24"/>
          <w:szCs w:val="24"/>
          <w:lang w:eastAsia="ru-RU"/>
        </w:rPr>
        <w:t>кохлеарные</w:t>
      </w:r>
      <w:proofErr w:type="spellEnd"/>
      <w:r w:rsidRPr="00E0243E">
        <w:rPr>
          <w:rFonts w:ascii="Arial" w:eastAsia="Times New Roman" w:hAnsi="Arial" w:cs="Arial"/>
          <w:color w:val="000000"/>
          <w:sz w:val="24"/>
          <w:szCs w:val="24"/>
          <w:lang w:eastAsia="ru-RU"/>
        </w:rPr>
        <w:t xml:space="preserve"> </w:t>
      </w:r>
      <w:proofErr w:type="spellStart"/>
      <w:r w:rsidRPr="00E0243E">
        <w:rPr>
          <w:rFonts w:ascii="Arial" w:eastAsia="Times New Roman" w:hAnsi="Arial" w:cs="Arial"/>
          <w:color w:val="000000"/>
          <w:sz w:val="24"/>
          <w:szCs w:val="24"/>
          <w:lang w:eastAsia="ru-RU"/>
        </w:rPr>
        <w:t>импланты</w:t>
      </w:r>
      <w:proofErr w:type="spellEnd"/>
      <w:r w:rsidRPr="00E0243E">
        <w:rPr>
          <w:rFonts w:ascii="Arial" w:eastAsia="Times New Roman" w:hAnsi="Arial" w:cs="Arial"/>
          <w:color w:val="000000"/>
          <w:sz w:val="24"/>
          <w:szCs w:val="24"/>
          <w:lang w:eastAsia="ru-RU"/>
        </w:rPr>
        <w:t xml:space="preserve"> представляют собой биомедицинские электронные устройства, обеспечивающие преобразование звуков в электрические импульсы с целью создания слухового ощущения путем непосредственной стимуляции сохранившихся волокон слухового нерва.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Типы слуховых аппаратов:</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Заушный слуховой аппарат располагается за ухом и состоит из пластикового корпуса, вмещающего электронику (усилитель, микрофон и излучатель звука). Усиленный и преобразованный звук достигает барабанной перепонки через ушной вкладыш. Обычно он делается по слепку уха пациента и необходим для уменьшения свиста (эффект акустической обратной связи) и для достижения максимальной эффективности слухового аппарата, а также для исключения дискомфорта в ухе при ношении аппарата. Соединительная трубка должна иметь определенную длину и быть мягкой и упругой. Уровень громкости слухового аппарата регулируется автоматически или с помощью оперативного ручного регулятора громкости. Многие из заушных моделей также имеют переключатель для перехода аппарата в режим телефонной катушки, которая позволяет производить передачу звука через систему индуктивной связи, или для смены акустических программ. В некоторых моделях функцию «</w:t>
      </w:r>
      <w:proofErr w:type="spellStart"/>
      <w:r w:rsidRPr="00E0243E">
        <w:rPr>
          <w:rFonts w:ascii="Arial" w:eastAsia="Times New Roman" w:hAnsi="Arial" w:cs="Arial"/>
          <w:color w:val="000000"/>
          <w:sz w:val="24"/>
          <w:szCs w:val="24"/>
          <w:lang w:eastAsia="ru-RU"/>
        </w:rPr>
        <w:t>вкл</w:t>
      </w:r>
      <w:proofErr w:type="spellEnd"/>
      <w:r w:rsidRPr="00E0243E">
        <w:rPr>
          <w:rFonts w:ascii="Arial" w:eastAsia="Times New Roman" w:hAnsi="Arial" w:cs="Arial"/>
          <w:color w:val="000000"/>
          <w:sz w:val="24"/>
          <w:szCs w:val="24"/>
          <w:lang w:eastAsia="ru-RU"/>
        </w:rPr>
        <w:t>/</w:t>
      </w:r>
      <w:proofErr w:type="spellStart"/>
      <w:proofErr w:type="gramStart"/>
      <w:r w:rsidRPr="00E0243E">
        <w:rPr>
          <w:rFonts w:ascii="Arial" w:eastAsia="Times New Roman" w:hAnsi="Arial" w:cs="Arial"/>
          <w:color w:val="000000"/>
          <w:sz w:val="24"/>
          <w:szCs w:val="24"/>
          <w:lang w:eastAsia="ru-RU"/>
        </w:rPr>
        <w:t>выкл</w:t>
      </w:r>
      <w:proofErr w:type="spellEnd"/>
      <w:proofErr w:type="gramEnd"/>
      <w:r w:rsidRPr="00E0243E">
        <w:rPr>
          <w:rFonts w:ascii="Arial" w:eastAsia="Times New Roman" w:hAnsi="Arial" w:cs="Arial"/>
          <w:color w:val="000000"/>
          <w:sz w:val="24"/>
          <w:szCs w:val="24"/>
          <w:lang w:eastAsia="ru-RU"/>
        </w:rPr>
        <w:t xml:space="preserve">» выполняет батарейный отсек. Заушные слуховые аппараты имеют разную мощность и возможности настройки. Сверхмощные слуховые аппараты предназначены для компенсации тяжелых потерь слуха.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Слуховые аппараты с направленным микрофоном улучшают разборчивость речи в шумной обстановке, так как они усиливают звуки речи, поступающие спереди, в большей степени, чем посторонние шумы сзади. Некоторые модели оснащены пультами дистанционного управления. С их помощью можно выбрать </w:t>
      </w:r>
      <w:r w:rsidRPr="00E0243E">
        <w:rPr>
          <w:rFonts w:ascii="Arial" w:eastAsia="Times New Roman" w:hAnsi="Arial" w:cs="Arial"/>
          <w:color w:val="000000"/>
          <w:sz w:val="24"/>
          <w:szCs w:val="24"/>
          <w:lang w:eastAsia="ru-RU"/>
        </w:rPr>
        <w:lastRenderedPageBreak/>
        <w:t>программу, подходящую для определенной звуковой обстановки, увеличить или уменьшить усиление, изменить тембр звука или полностью выключить аппарат.</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w:t>
      </w:r>
      <w:proofErr w:type="spellStart"/>
      <w:r w:rsidRPr="00E0243E">
        <w:rPr>
          <w:rFonts w:ascii="Arial" w:eastAsia="Times New Roman" w:hAnsi="Arial" w:cs="Arial"/>
          <w:color w:val="000000"/>
          <w:sz w:val="24"/>
          <w:szCs w:val="24"/>
          <w:lang w:eastAsia="ru-RU"/>
        </w:rPr>
        <w:t>Внутриушные</w:t>
      </w:r>
      <w:proofErr w:type="spellEnd"/>
      <w:r w:rsidRPr="00E0243E">
        <w:rPr>
          <w:rFonts w:ascii="Arial" w:eastAsia="Times New Roman" w:hAnsi="Arial" w:cs="Arial"/>
          <w:color w:val="000000"/>
          <w:sz w:val="24"/>
          <w:szCs w:val="24"/>
          <w:lang w:eastAsia="ru-RU"/>
        </w:rPr>
        <w:t xml:space="preserve"> слуховые аппараты имеют форму и размер, соответствующие форме и размеру слухового прохода пациента. Корпус аппарата отливают по слепку уха, в него монтируют выбранную схему с акустикой. Он располагается во внешней части ушной раковины, верхняя крышка аппарата немного заметна, но это дает возможность расположить на ней оперативные регулировки.</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 Внутриканальные слуховые аппараты — </w:t>
      </w:r>
      <w:proofErr w:type="gramStart"/>
      <w:r w:rsidRPr="00E0243E">
        <w:rPr>
          <w:rFonts w:ascii="Arial" w:eastAsia="Times New Roman" w:hAnsi="Arial" w:cs="Arial"/>
          <w:color w:val="000000"/>
          <w:sz w:val="24"/>
          <w:szCs w:val="24"/>
          <w:lang w:eastAsia="ru-RU"/>
        </w:rPr>
        <w:t>минимальном</w:t>
      </w:r>
      <w:proofErr w:type="gramEnd"/>
      <w:r w:rsidRPr="00E0243E">
        <w:rPr>
          <w:rFonts w:ascii="Arial" w:eastAsia="Times New Roman" w:hAnsi="Arial" w:cs="Arial"/>
          <w:color w:val="000000"/>
          <w:sz w:val="24"/>
          <w:szCs w:val="24"/>
          <w:lang w:eastAsia="ru-RU"/>
        </w:rPr>
        <w:t xml:space="preserve"> размер, что делает их почти или полностью незаметными для посторонних. Такой аппарат оснащен леской для облегчения вынимания его из уха, он не имеет оперативного регулятора громкости и выключается при помощи открывания батарейного отсека. Для того чтобы эффективно использовать </w:t>
      </w:r>
      <w:proofErr w:type="spellStart"/>
      <w:r w:rsidRPr="00E0243E">
        <w:rPr>
          <w:rFonts w:ascii="Arial" w:eastAsia="Times New Roman" w:hAnsi="Arial" w:cs="Arial"/>
          <w:color w:val="000000"/>
          <w:sz w:val="24"/>
          <w:szCs w:val="24"/>
          <w:lang w:eastAsia="ru-RU"/>
        </w:rPr>
        <w:t>внутриушные</w:t>
      </w:r>
      <w:proofErr w:type="spellEnd"/>
      <w:r w:rsidRPr="00E0243E">
        <w:rPr>
          <w:rFonts w:ascii="Arial" w:eastAsia="Times New Roman" w:hAnsi="Arial" w:cs="Arial"/>
          <w:color w:val="000000"/>
          <w:sz w:val="24"/>
          <w:szCs w:val="24"/>
          <w:lang w:eastAsia="ru-RU"/>
        </w:rPr>
        <w:t xml:space="preserve"> аппараты, пользователю необходимо обладать хорошей координацией движений и хорошим зрением, иначе могут возникнуть затруднения при обслуживании такого аппарата. </w:t>
      </w:r>
      <w:proofErr w:type="spellStart"/>
      <w:r w:rsidRPr="00E0243E">
        <w:rPr>
          <w:rFonts w:ascii="Arial" w:eastAsia="Times New Roman" w:hAnsi="Arial" w:cs="Arial"/>
          <w:color w:val="000000"/>
          <w:sz w:val="24"/>
          <w:szCs w:val="24"/>
          <w:lang w:eastAsia="ru-RU"/>
        </w:rPr>
        <w:t>Внутриушные</w:t>
      </w:r>
      <w:proofErr w:type="spellEnd"/>
      <w:r w:rsidRPr="00E0243E">
        <w:rPr>
          <w:rFonts w:ascii="Arial" w:eastAsia="Times New Roman" w:hAnsi="Arial" w:cs="Arial"/>
          <w:color w:val="000000"/>
          <w:sz w:val="24"/>
          <w:szCs w:val="24"/>
          <w:lang w:eastAsia="ru-RU"/>
        </w:rPr>
        <w:t xml:space="preserve"> аппараты обычно компенсируют малые и средние потери слуха. Карманные слуховые аппараты.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Карманный слуховой аппарат состоит из прямоугольного корпуса, в который встроены электроника и источник питания (батарейка типа АА). Телефон карманного аппарата (излучатель звука) вынесен в отдельный корпус и присоединяется к аппарату при помощи шнура. Он помещается в ухо </w:t>
      </w:r>
      <w:proofErr w:type="gramStart"/>
      <w:r w:rsidRPr="00E0243E">
        <w:rPr>
          <w:rFonts w:ascii="Arial" w:eastAsia="Times New Roman" w:hAnsi="Arial" w:cs="Arial"/>
          <w:color w:val="000000"/>
          <w:sz w:val="24"/>
          <w:szCs w:val="24"/>
          <w:lang w:eastAsia="ru-RU"/>
        </w:rPr>
        <w:t>со</w:t>
      </w:r>
      <w:proofErr w:type="gramEnd"/>
      <w:r w:rsidRPr="00E0243E">
        <w:rPr>
          <w:rFonts w:ascii="Arial" w:eastAsia="Times New Roman" w:hAnsi="Arial" w:cs="Arial"/>
          <w:color w:val="000000"/>
          <w:sz w:val="24"/>
          <w:szCs w:val="24"/>
          <w:lang w:eastAsia="ru-RU"/>
        </w:rPr>
        <w:t xml:space="preserve"> вкладышем, который имеет стандартную или индивидуальную форму. Аппарат также оснащен регулятором громкости и переключателем режимов, которые удобно расположены на внешней панели аппарата и </w:t>
      </w:r>
      <w:proofErr w:type="gramStart"/>
      <w:r w:rsidRPr="00E0243E">
        <w:rPr>
          <w:rFonts w:ascii="Arial" w:eastAsia="Times New Roman" w:hAnsi="Arial" w:cs="Arial"/>
          <w:color w:val="000000"/>
          <w:sz w:val="24"/>
          <w:szCs w:val="24"/>
          <w:lang w:eastAsia="ru-RU"/>
        </w:rPr>
        <w:t>легко доступны</w:t>
      </w:r>
      <w:proofErr w:type="gramEnd"/>
      <w:r w:rsidRPr="00E0243E">
        <w:rPr>
          <w:rFonts w:ascii="Arial" w:eastAsia="Times New Roman" w:hAnsi="Arial" w:cs="Arial"/>
          <w:color w:val="000000"/>
          <w:sz w:val="24"/>
          <w:szCs w:val="24"/>
          <w:lang w:eastAsia="ru-RU"/>
        </w:rPr>
        <w:t xml:space="preserve">. Это дает преимущества в обращении с карманными аппаратами пожилым людям и тем, чьи возможности в движении ограничены. Такие аппараты обычно имеют максимальную мощность и компенсируют тяжелые потери слуха и пограничную глухоту, причем тенденция к свисту у них гораздо меньше, чем у заушных аппаратов в силу их конструктивных особенностей. </w:t>
      </w:r>
    </w:p>
    <w:p w:rsidR="00E0243E" w:rsidRPr="00E0243E" w:rsidRDefault="00E0243E" w:rsidP="00E0243E">
      <w:pPr>
        <w:spacing w:after="0" w:line="240" w:lineRule="auto"/>
        <w:ind w:firstLine="567"/>
        <w:jc w:val="both"/>
        <w:rPr>
          <w:rFonts w:ascii="Arial" w:eastAsia="Times New Roman" w:hAnsi="Arial" w:cs="Arial"/>
          <w:color w:val="000000"/>
          <w:sz w:val="24"/>
          <w:szCs w:val="24"/>
          <w:lang w:eastAsia="ru-RU"/>
        </w:rPr>
      </w:pPr>
      <w:r w:rsidRPr="00E0243E">
        <w:rPr>
          <w:rFonts w:ascii="Arial" w:eastAsia="Times New Roman" w:hAnsi="Arial" w:cs="Arial"/>
          <w:color w:val="000000"/>
          <w:sz w:val="24"/>
          <w:szCs w:val="24"/>
          <w:lang w:eastAsia="ru-RU"/>
        </w:rPr>
        <w:t xml:space="preserve">Биомедицинские и дистанционные технологии коррекции, восстановления и адаптации недостатков слуха. </w:t>
      </w:r>
    </w:p>
    <w:p w:rsidR="00E0243E" w:rsidRPr="00E0243E" w:rsidRDefault="00E0243E" w:rsidP="00E0243E">
      <w:pPr>
        <w:spacing w:before="100" w:beforeAutospacing="1" w:after="100" w:afterAutospacing="1" w:line="240" w:lineRule="auto"/>
        <w:rPr>
          <w:rFonts w:ascii="Verdana" w:eastAsia="Times New Roman" w:hAnsi="Verdana" w:cs="Times New Roman"/>
          <w:b/>
          <w:color w:val="2E74B5"/>
          <w:sz w:val="20"/>
          <w:szCs w:val="20"/>
          <w:u w:val="single"/>
          <w:lang w:eastAsia="ru-RU"/>
        </w:rPr>
      </w:pPr>
      <w:hyperlink r:id="rId8" w:history="1">
        <w:r w:rsidRPr="00E0243E">
          <w:rPr>
            <w:rFonts w:ascii="Verdana" w:eastAsia="Times New Roman" w:hAnsi="Verdana" w:cs="Times New Roman"/>
            <w:b/>
            <w:color w:val="2E74B5"/>
            <w:sz w:val="20"/>
            <w:szCs w:val="20"/>
            <w:lang w:eastAsia="ru-RU"/>
          </w:rPr>
          <w:t>https://aupam.ru/pages/invatehnika/tekhnicheskie_sredstva_reabilitacii_invalidov_i_bezbarernaya_sreda_uchebnoe_posobie/page_03.htm</w:t>
        </w:r>
      </w:hyperlink>
      <w:r w:rsidRPr="00E0243E">
        <w:rPr>
          <w:rFonts w:ascii="Verdana" w:eastAsia="Times New Roman" w:hAnsi="Verdana" w:cs="Times New Roman"/>
          <w:b/>
          <w:color w:val="2E74B5"/>
          <w:sz w:val="20"/>
          <w:szCs w:val="20"/>
          <w:lang w:eastAsia="ru-RU"/>
        </w:rPr>
        <w:t xml:space="preserve">              </w:t>
      </w:r>
      <w:hyperlink r:id="rId9" w:history="1">
        <w:r w:rsidRPr="00E0243E">
          <w:rPr>
            <w:rFonts w:ascii="Verdana" w:eastAsia="Times New Roman" w:hAnsi="Verdana" w:cs="Times New Roman"/>
            <w:b/>
            <w:color w:val="2E74B5"/>
            <w:sz w:val="20"/>
            <w:szCs w:val="20"/>
            <w:u w:val="single"/>
            <w:lang w:eastAsia="ru-RU"/>
          </w:rPr>
          <w:t>https://lornii.ru/upload/iblock/8a8/ivkoroleva_pres4.pdf</w:t>
        </w:r>
      </w:hyperlink>
    </w:p>
    <w:p w:rsidR="00E0243E" w:rsidRPr="00E0243E" w:rsidRDefault="00E0243E" w:rsidP="00E0243E">
      <w:pPr>
        <w:shd w:val="clear" w:color="auto" w:fill="FFFFFF"/>
        <w:spacing w:after="0" w:line="240" w:lineRule="auto"/>
        <w:jc w:val="center"/>
        <w:outlineLvl w:val="0"/>
        <w:rPr>
          <w:rFonts w:ascii="Arial" w:eastAsia="Times New Roman" w:hAnsi="Arial" w:cs="Arial"/>
          <w:b/>
          <w:color w:val="262626"/>
          <w:kern w:val="36"/>
          <w:sz w:val="24"/>
          <w:szCs w:val="24"/>
          <w:u w:val="single"/>
          <w:lang w:eastAsia="ru-RU"/>
        </w:rPr>
      </w:pPr>
      <w:r w:rsidRPr="00E0243E">
        <w:rPr>
          <w:rFonts w:ascii="Arial" w:eastAsia="Times New Roman" w:hAnsi="Arial" w:cs="Arial"/>
          <w:b/>
          <w:color w:val="262626"/>
          <w:kern w:val="36"/>
          <w:sz w:val="24"/>
          <w:szCs w:val="24"/>
          <w:u w:val="single"/>
          <w:lang w:eastAsia="ru-RU"/>
        </w:rPr>
        <w:t>Государственные услуги Фонда</w:t>
      </w:r>
    </w:p>
    <w:p w:rsidR="00E0243E" w:rsidRPr="00E0243E" w:rsidRDefault="00E0243E" w:rsidP="00E0243E">
      <w:pPr>
        <w:shd w:val="clear" w:color="auto" w:fill="FFFFFF"/>
        <w:spacing w:after="0" w:line="240" w:lineRule="auto"/>
        <w:jc w:val="center"/>
        <w:outlineLvl w:val="0"/>
        <w:rPr>
          <w:rFonts w:ascii="Arial" w:eastAsia="Times New Roman" w:hAnsi="Arial" w:cs="Arial"/>
          <w:b/>
          <w:color w:val="262626"/>
          <w:kern w:val="36"/>
          <w:sz w:val="24"/>
          <w:szCs w:val="24"/>
          <w:u w:val="single"/>
          <w:lang w:eastAsia="ru-RU"/>
        </w:rPr>
      </w:pPr>
    </w:p>
    <w:p w:rsidR="00E0243E" w:rsidRPr="00E0243E" w:rsidRDefault="00E0243E" w:rsidP="00E0243E">
      <w:pPr>
        <w:shd w:val="clear" w:color="auto" w:fill="FFFFFF"/>
        <w:spacing w:after="0"/>
        <w:jc w:val="both"/>
        <w:rPr>
          <w:rFonts w:ascii="Arial" w:eastAsia="Times New Roman" w:hAnsi="Arial" w:cs="Arial"/>
          <w:color w:val="000000"/>
          <w:sz w:val="24"/>
          <w:szCs w:val="24"/>
          <w:lang w:eastAsia="ru-RU"/>
        </w:rPr>
      </w:pPr>
      <w:r w:rsidRPr="00E0243E">
        <w:rPr>
          <w:rFonts w:ascii="Verdana" w:eastAsia="Times New Roman" w:hAnsi="Verdana" w:cs="Times New Roman"/>
          <w:color w:val="343434"/>
          <w:sz w:val="24"/>
          <w:szCs w:val="24"/>
          <w:lang w:eastAsia="ru-RU"/>
        </w:rPr>
        <w:t xml:space="preserve">     </w:t>
      </w:r>
      <w:r w:rsidRPr="00E0243E">
        <w:rPr>
          <w:rFonts w:ascii="Arial" w:eastAsia="Times New Roman" w:hAnsi="Arial" w:cs="Arial"/>
          <w:color w:val="000000"/>
          <w:sz w:val="24"/>
          <w:szCs w:val="24"/>
          <w:lang w:eastAsia="ru-RU"/>
        </w:rPr>
        <w:t xml:space="preserve">Свердловское региональное отделение Фонда социального страхования РФ сообщает, что для получения той или иной </w:t>
      </w:r>
      <w:proofErr w:type="spellStart"/>
      <w:r w:rsidRPr="00E0243E">
        <w:rPr>
          <w:rFonts w:ascii="Arial" w:eastAsia="Times New Roman" w:hAnsi="Arial" w:cs="Arial"/>
          <w:color w:val="000000"/>
          <w:sz w:val="24"/>
          <w:szCs w:val="24"/>
          <w:lang w:eastAsia="ru-RU"/>
        </w:rPr>
        <w:t>госуслуги</w:t>
      </w:r>
      <w:proofErr w:type="spellEnd"/>
      <w:r w:rsidRPr="00E0243E">
        <w:rPr>
          <w:rFonts w:ascii="Arial" w:eastAsia="Times New Roman" w:hAnsi="Arial" w:cs="Arial"/>
          <w:color w:val="000000"/>
          <w:sz w:val="24"/>
          <w:szCs w:val="24"/>
          <w:lang w:eastAsia="ru-RU"/>
        </w:rPr>
        <w:t xml:space="preserve"> не надо приезжать в госучреждения, услугу можно получить через Единый портал государственных и муниципальных услуг </w:t>
      </w:r>
      <w:hyperlink r:id="rId10" w:history="1">
        <w:r w:rsidRPr="00E0243E">
          <w:rPr>
            <w:rFonts w:ascii="Arial" w:eastAsia="Times New Roman" w:hAnsi="Arial" w:cs="Arial"/>
            <w:color w:val="000000"/>
            <w:sz w:val="24"/>
            <w:szCs w:val="24"/>
            <w:u w:val="single"/>
            <w:lang w:eastAsia="ru-RU"/>
          </w:rPr>
          <w:t>(www.gosuslugi.ru)</w:t>
        </w:r>
      </w:hyperlink>
      <w:r w:rsidRPr="00E0243E">
        <w:rPr>
          <w:rFonts w:ascii="Arial" w:eastAsia="Times New Roman" w:hAnsi="Arial" w:cs="Arial"/>
          <w:color w:val="000000"/>
          <w:sz w:val="24"/>
          <w:szCs w:val="24"/>
          <w:lang w:eastAsia="ru-RU"/>
        </w:rPr>
        <w:t> со своего рабочего или домашнего компьютера. Для успешной и быстрой регистрации на Портале воспользуйтесь </w:t>
      </w:r>
      <w:hyperlink r:id="rId11" w:history="1">
        <w:r w:rsidRPr="00E0243E">
          <w:rPr>
            <w:rFonts w:ascii="Arial" w:eastAsia="Times New Roman" w:hAnsi="Arial" w:cs="Arial"/>
            <w:color w:val="000000"/>
            <w:sz w:val="24"/>
            <w:szCs w:val="24"/>
            <w:u w:val="single"/>
            <w:lang w:eastAsia="ru-RU"/>
          </w:rPr>
          <w:t>памяткой.</w:t>
        </w:r>
      </w:hyperlink>
    </w:p>
    <w:p w:rsidR="00E0243E" w:rsidRPr="00E0243E" w:rsidRDefault="00E0243E" w:rsidP="00E0243E">
      <w:pPr>
        <w:numPr>
          <w:ilvl w:val="0"/>
          <w:numId w:val="2"/>
        </w:numPr>
        <w:shd w:val="clear" w:color="auto" w:fill="FFFFFF"/>
        <w:spacing w:after="0" w:line="259" w:lineRule="auto"/>
        <w:rPr>
          <w:rFonts w:ascii="Arial" w:eastAsia="Times New Roman" w:hAnsi="Arial" w:cs="Arial"/>
          <w:color w:val="000000"/>
          <w:sz w:val="24"/>
          <w:szCs w:val="24"/>
          <w:lang w:eastAsia="ru-RU"/>
        </w:rPr>
      </w:pPr>
      <w:hyperlink r:id="rId12" w:history="1">
        <w:r w:rsidRPr="00E0243E">
          <w:rPr>
            <w:rFonts w:ascii="Arial" w:eastAsia="Times New Roman" w:hAnsi="Arial" w:cs="Arial"/>
            <w:color w:val="000000"/>
            <w:sz w:val="24"/>
            <w:szCs w:val="24"/>
            <w:lang w:eastAsia="ru-RU"/>
          </w:rPr>
          <w:t>Предоставление государственных услуг Фондом социального страхования Российской Федерации</w:t>
        </w:r>
      </w:hyperlink>
    </w:p>
    <w:p w:rsidR="00E0243E" w:rsidRPr="00E0243E" w:rsidRDefault="00E0243E" w:rsidP="00E0243E">
      <w:pPr>
        <w:numPr>
          <w:ilvl w:val="0"/>
          <w:numId w:val="2"/>
        </w:numPr>
        <w:shd w:val="clear" w:color="auto" w:fill="FFFFFF"/>
        <w:spacing w:after="0" w:line="259" w:lineRule="auto"/>
        <w:rPr>
          <w:rFonts w:ascii="Arial" w:eastAsia="Times New Roman" w:hAnsi="Arial" w:cs="Arial"/>
          <w:color w:val="000000"/>
          <w:sz w:val="24"/>
          <w:szCs w:val="24"/>
          <w:lang w:eastAsia="ru-RU"/>
        </w:rPr>
      </w:pPr>
      <w:hyperlink r:id="rId13" w:history="1">
        <w:r w:rsidRPr="00E0243E">
          <w:rPr>
            <w:rFonts w:ascii="Arial" w:eastAsia="Times New Roman" w:hAnsi="Arial" w:cs="Arial"/>
            <w:color w:val="000000"/>
            <w:sz w:val="24"/>
            <w:szCs w:val="24"/>
            <w:lang w:eastAsia="ru-RU"/>
          </w:rPr>
          <w:t>Административные регламенты</w:t>
        </w:r>
      </w:hyperlink>
    </w:p>
    <w:p w:rsidR="00E0243E" w:rsidRPr="00E0243E" w:rsidRDefault="00E0243E" w:rsidP="00E0243E">
      <w:pPr>
        <w:numPr>
          <w:ilvl w:val="0"/>
          <w:numId w:val="2"/>
        </w:numPr>
        <w:shd w:val="clear" w:color="auto" w:fill="FFFFFF"/>
        <w:spacing w:after="0" w:line="259" w:lineRule="auto"/>
        <w:rPr>
          <w:rFonts w:ascii="Arial" w:eastAsia="Times New Roman" w:hAnsi="Arial" w:cs="Arial"/>
          <w:color w:val="000000"/>
          <w:sz w:val="24"/>
          <w:szCs w:val="24"/>
          <w:lang w:eastAsia="ru-RU"/>
        </w:rPr>
      </w:pPr>
      <w:hyperlink r:id="rId14" w:history="1">
        <w:r w:rsidRPr="00E0243E">
          <w:rPr>
            <w:rFonts w:ascii="Arial" w:eastAsia="Times New Roman" w:hAnsi="Arial" w:cs="Arial"/>
            <w:color w:val="000000"/>
            <w:sz w:val="24"/>
            <w:szCs w:val="24"/>
            <w:lang w:eastAsia="ru-RU"/>
          </w:rPr>
          <w:t>Государственные услуги Фонда, предоставляемые через Многофункциональный центр предоставления государственных (муниципальных) услуг</w:t>
        </w:r>
      </w:hyperlink>
    </w:p>
    <w:p w:rsidR="00E0243E" w:rsidRPr="00E0243E" w:rsidRDefault="00E0243E" w:rsidP="00E0243E">
      <w:pPr>
        <w:numPr>
          <w:ilvl w:val="0"/>
          <w:numId w:val="2"/>
        </w:numPr>
        <w:shd w:val="clear" w:color="auto" w:fill="FFFFFF"/>
        <w:spacing w:after="0" w:line="259" w:lineRule="auto"/>
        <w:rPr>
          <w:rFonts w:ascii="Arial" w:eastAsia="Times New Roman" w:hAnsi="Arial" w:cs="Arial"/>
          <w:color w:val="000000"/>
          <w:sz w:val="24"/>
          <w:szCs w:val="24"/>
          <w:lang w:eastAsia="ru-RU"/>
        </w:rPr>
      </w:pPr>
      <w:hyperlink r:id="rId15" w:history="1">
        <w:r w:rsidRPr="00E0243E">
          <w:rPr>
            <w:rFonts w:ascii="Arial" w:eastAsia="Times New Roman" w:hAnsi="Arial" w:cs="Arial"/>
            <w:color w:val="000000"/>
            <w:sz w:val="24"/>
            <w:szCs w:val="24"/>
            <w:lang w:eastAsia="ru-RU"/>
          </w:rPr>
          <w:t>Предоставление государственных услуг по экстерриториальному принципу</w:t>
        </w:r>
      </w:hyperlink>
      <w:r w:rsidRPr="00E0243E">
        <w:rPr>
          <w:rFonts w:ascii="Arial" w:eastAsia="Times New Roman" w:hAnsi="Arial" w:cs="Arial"/>
          <w:color w:val="000000"/>
          <w:sz w:val="24"/>
          <w:szCs w:val="24"/>
          <w:lang w:eastAsia="ru-RU"/>
        </w:rPr>
        <w:t>.</w:t>
      </w:r>
    </w:p>
    <w:p w:rsidR="00E0243E" w:rsidRPr="00E0243E" w:rsidRDefault="00E0243E" w:rsidP="00E0243E">
      <w:pPr>
        <w:shd w:val="clear" w:color="auto" w:fill="FFFFFF"/>
        <w:spacing w:after="0"/>
        <w:ind w:left="720"/>
        <w:rPr>
          <w:rFonts w:ascii="Arial" w:eastAsia="Times New Roman" w:hAnsi="Arial" w:cs="Arial"/>
          <w:color w:val="000000"/>
          <w:sz w:val="24"/>
          <w:szCs w:val="24"/>
          <w:lang w:eastAsia="ru-RU"/>
        </w:rPr>
      </w:pPr>
    </w:p>
    <w:p w:rsidR="00E0243E" w:rsidRPr="00E0243E" w:rsidRDefault="00E0243E" w:rsidP="00E0243E">
      <w:pPr>
        <w:shd w:val="clear" w:color="auto" w:fill="FFFFFF"/>
        <w:spacing w:after="0" w:line="240" w:lineRule="auto"/>
        <w:jc w:val="center"/>
        <w:outlineLvl w:val="0"/>
        <w:rPr>
          <w:rFonts w:ascii="Arial" w:eastAsia="Times New Roman" w:hAnsi="Arial" w:cs="Arial"/>
          <w:b/>
          <w:color w:val="262626"/>
          <w:kern w:val="36"/>
          <w:sz w:val="24"/>
          <w:szCs w:val="24"/>
          <w:u w:val="single"/>
          <w:lang w:eastAsia="ru-RU"/>
        </w:rPr>
      </w:pPr>
      <w:r w:rsidRPr="00E0243E">
        <w:rPr>
          <w:rFonts w:ascii="Arial" w:eastAsia="Times New Roman" w:hAnsi="Arial" w:cs="Arial"/>
          <w:b/>
          <w:color w:val="262626"/>
          <w:kern w:val="36"/>
          <w:sz w:val="24"/>
          <w:szCs w:val="24"/>
          <w:u w:val="single"/>
          <w:lang w:eastAsia="ru-RU"/>
        </w:rPr>
        <w:lastRenderedPageBreak/>
        <w:t>Государственные услуги Фонда, предоставляемые через Многофункциональный центр предоставления государственных (муниципальных) услуг</w:t>
      </w:r>
    </w:p>
    <w:p w:rsidR="00E0243E" w:rsidRPr="00E0243E" w:rsidRDefault="00E0243E" w:rsidP="00E0243E">
      <w:pPr>
        <w:shd w:val="clear" w:color="auto" w:fill="FFFFFF"/>
        <w:spacing w:after="0" w:line="240" w:lineRule="auto"/>
        <w:jc w:val="both"/>
        <w:rPr>
          <w:rFonts w:ascii="Arial" w:eastAsia="Times New Roman" w:hAnsi="Arial" w:cs="Arial"/>
          <w:color w:val="000000"/>
          <w:sz w:val="24"/>
          <w:szCs w:val="24"/>
          <w:lang w:eastAsia="ru-RU"/>
        </w:rPr>
      </w:pPr>
      <w:r w:rsidRPr="00E0243E">
        <w:rPr>
          <w:rFonts w:ascii="Verdana" w:eastAsia="Times New Roman" w:hAnsi="Verdana" w:cs="Times New Roman"/>
          <w:color w:val="343434"/>
          <w:sz w:val="24"/>
          <w:szCs w:val="24"/>
          <w:lang w:eastAsia="ru-RU"/>
        </w:rPr>
        <w:t xml:space="preserve">     </w:t>
      </w:r>
      <w:r w:rsidRPr="00E0243E">
        <w:rPr>
          <w:rFonts w:ascii="Arial" w:eastAsia="Times New Roman" w:hAnsi="Arial" w:cs="Arial"/>
          <w:color w:val="000000"/>
          <w:sz w:val="24"/>
          <w:szCs w:val="24"/>
          <w:lang w:eastAsia="ru-RU"/>
        </w:rPr>
        <w:t>В целях повышения удобства предоставления государственных услуг, Свердловское региональное отделение Фонда социального страхования и Многофункциональный центр предоставления государственных (муниципальных) услуг (МФЦ) заключили новое соглашение. Подать документы через МФЦ можно для получения любой из государственных услуг, предоставляемых ФСС РФ.</w:t>
      </w:r>
    </w:p>
    <w:p w:rsidR="00E0243E" w:rsidRPr="00E0243E" w:rsidRDefault="00E0243E" w:rsidP="00E0243E">
      <w:pPr>
        <w:shd w:val="clear" w:color="auto" w:fill="FFFFFF"/>
        <w:spacing w:after="0" w:line="240" w:lineRule="auto"/>
        <w:jc w:val="both"/>
        <w:rPr>
          <w:rFonts w:ascii="Verdana" w:eastAsia="Times New Roman" w:hAnsi="Verdana" w:cs="Times New Roman"/>
          <w:color w:val="000000"/>
          <w:sz w:val="24"/>
          <w:szCs w:val="24"/>
          <w:lang w:eastAsia="ru-RU"/>
        </w:rPr>
      </w:pPr>
      <w:r w:rsidRPr="00E0243E">
        <w:rPr>
          <w:rFonts w:ascii="Arial" w:eastAsia="Times New Roman" w:hAnsi="Arial" w:cs="Arial"/>
          <w:color w:val="000000"/>
          <w:sz w:val="24"/>
          <w:szCs w:val="24"/>
          <w:lang w:eastAsia="ru-RU"/>
        </w:rPr>
        <w:t xml:space="preserve">     Сайт ГБУ </w:t>
      </w:r>
      <w:proofErr w:type="gramStart"/>
      <w:r w:rsidRPr="00E0243E">
        <w:rPr>
          <w:rFonts w:ascii="Arial" w:eastAsia="Times New Roman" w:hAnsi="Arial" w:cs="Arial"/>
          <w:color w:val="000000"/>
          <w:sz w:val="24"/>
          <w:szCs w:val="24"/>
          <w:lang w:eastAsia="ru-RU"/>
        </w:rPr>
        <w:t>СО</w:t>
      </w:r>
      <w:proofErr w:type="gramEnd"/>
      <w:r w:rsidRPr="00E0243E">
        <w:rPr>
          <w:rFonts w:ascii="Arial" w:eastAsia="Times New Roman" w:hAnsi="Arial" w:cs="Arial"/>
          <w:color w:val="000000"/>
          <w:sz w:val="24"/>
          <w:szCs w:val="24"/>
          <w:lang w:eastAsia="ru-RU"/>
        </w:rPr>
        <w:t xml:space="preserve"> «Многофункциональный центр» находится по адресу: </w:t>
      </w:r>
      <w:hyperlink r:id="rId16" w:history="1">
        <w:r w:rsidRPr="00E0243E">
          <w:rPr>
            <w:rFonts w:ascii="Verdana" w:eastAsia="Times New Roman" w:hAnsi="Verdana" w:cs="Times New Roman"/>
            <w:color w:val="000000"/>
            <w:sz w:val="24"/>
            <w:szCs w:val="24"/>
            <w:u w:val="single"/>
            <w:lang w:eastAsia="ru-RU"/>
          </w:rPr>
          <w:t>www.mfc66.ru</w:t>
        </w:r>
      </w:hyperlink>
    </w:p>
    <w:p w:rsidR="00E0243E" w:rsidRPr="00E0243E" w:rsidRDefault="00E0243E" w:rsidP="00E0243E">
      <w:pPr>
        <w:shd w:val="clear" w:color="auto" w:fill="FFFFFF"/>
        <w:spacing w:after="0"/>
        <w:jc w:val="both"/>
        <w:rPr>
          <w:rFonts w:ascii="Arial" w:eastAsia="Times New Roman" w:hAnsi="Arial" w:cs="Arial"/>
          <w:color w:val="222222"/>
          <w:sz w:val="24"/>
          <w:szCs w:val="24"/>
          <w:lang w:eastAsia="ru-RU"/>
        </w:rPr>
      </w:pPr>
    </w:p>
    <w:p w:rsidR="00751207" w:rsidRDefault="00751207">
      <w:bookmarkStart w:id="0" w:name="_GoBack"/>
      <w:bookmarkEnd w:id="0"/>
    </w:p>
    <w:sectPr w:rsidR="0075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16FC"/>
    <w:multiLevelType w:val="multilevel"/>
    <w:tmpl w:val="FF28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8C0B82"/>
    <w:multiLevelType w:val="hybridMultilevel"/>
    <w:tmpl w:val="4B1A9F22"/>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59"/>
    <w:rsid w:val="00263459"/>
    <w:rsid w:val="00751207"/>
    <w:rsid w:val="00E0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pam.ru/pages/invatehnika/tekhnicheskie_sredstva_reabilitacii_invalidov_i_bezbarernaya_sreda_uchebnoe_posobie/page_03.htm" TargetMode="External"/><Relationship Id="rId13" Type="http://schemas.openxmlformats.org/officeDocument/2006/relationships/hyperlink" Target="https://r66.fss.ru/57996/58003/index.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sportal.ru/shkola/korrektsionnaya-pedagogika/library/2019/04/14/programma-sotsialno-bytovoy-orientirovki-detey" TargetMode="External"/><Relationship Id="rId12" Type="http://schemas.openxmlformats.org/officeDocument/2006/relationships/hyperlink" Target="https://r66.fss.ru/57996/57997/index.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66.ru/" TargetMode="External"/><Relationship Id="rId1" Type="http://schemas.openxmlformats.org/officeDocument/2006/relationships/numbering" Target="numbering.xml"/><Relationship Id="rId6" Type="http://schemas.openxmlformats.org/officeDocument/2006/relationships/hyperlink" Target="https://zhit-vmeste.ru/gosprogramma-dostupnaya-sreda/normativnye-pravovye-akty/minobrnauki-rossii/152779/" TargetMode="External"/><Relationship Id="rId11" Type="http://schemas.openxmlformats.org/officeDocument/2006/relationships/hyperlink" Target="http://r66.fss.ru/files/180288/%D0%A0%D0%B5%D0%B3%D0%B8%D1%81%D1%82%D1%80%D0%B0%D1%86%D0%B8%D1%8F%20%D0%BD%D0%B0%20%D0%9F%D0%BE%D1%80%D1%82%D0%B0%D0%BB%D0%B5%20%D0%B3%D0%BE%D1%81%D1%83%D1%81%D0%BB%D1%83%D0%B3.doc" TargetMode="External"/><Relationship Id="rId5" Type="http://schemas.openxmlformats.org/officeDocument/2006/relationships/webSettings" Target="webSettings.xml"/><Relationship Id="rId15" Type="http://schemas.openxmlformats.org/officeDocument/2006/relationships/hyperlink" Target="https://r66.fss.ru/57996/275876.shtml"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lornii.ru/upload/iblock/8a8/ivkoroleva_pres4.pdf" TargetMode="External"/><Relationship Id="rId14" Type="http://schemas.openxmlformats.org/officeDocument/2006/relationships/hyperlink" Target="https://r66.fss.ru/57996/63469/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15721</Characters>
  <Application>Microsoft Office Word</Application>
  <DocSecurity>0</DocSecurity>
  <Lines>131</Lines>
  <Paragraphs>36</Paragraphs>
  <ScaleCrop>false</ScaleCrop>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 Каргапольцева</dc:creator>
  <cp:keywords/>
  <dc:description/>
  <cp:lastModifiedBy>Марина Леонидовна Каргапольцева</cp:lastModifiedBy>
  <cp:revision>2</cp:revision>
  <dcterms:created xsi:type="dcterms:W3CDTF">2022-04-18T09:51:00Z</dcterms:created>
  <dcterms:modified xsi:type="dcterms:W3CDTF">2022-04-18T09:51:00Z</dcterms:modified>
</cp:coreProperties>
</file>