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8" w:rsidRPr="00BC3338" w:rsidRDefault="00BC3338" w:rsidP="00BC3338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C3338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BC3338" w:rsidRPr="00BC3338" w:rsidRDefault="00BC3338" w:rsidP="00BC3338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BC3338">
        <w:rPr>
          <w:rFonts w:ascii="Arial" w:eastAsia="Calibri" w:hAnsi="Arial" w:cs="Arial"/>
          <w:b/>
          <w:sz w:val="28"/>
          <w:szCs w:val="28"/>
        </w:rPr>
        <w:t>ЦРГ 4</w:t>
      </w:r>
      <w:r w:rsidRPr="00BC3338">
        <w:rPr>
          <w:rFonts w:ascii="Calibri" w:eastAsia="Calibri" w:hAnsi="Calibri" w:cs="Times New Roman"/>
        </w:rPr>
        <w:t xml:space="preserve"> </w:t>
      </w:r>
    </w:p>
    <w:p w:rsidR="00BC3338" w:rsidRPr="00BC3338" w:rsidRDefault="00BC3338" w:rsidP="00BC3338">
      <w:pPr>
        <w:spacing w:after="0" w:line="25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BC3338">
        <w:rPr>
          <w:rFonts w:ascii="Arial" w:eastAsia="Calibri" w:hAnsi="Arial" w:cs="Arial"/>
          <w:i/>
          <w:sz w:val="24"/>
          <w:szCs w:val="24"/>
        </w:rPr>
        <w:t xml:space="preserve">(дети-инвалиды с преимущественными комбинированными нарушениями сенсорных функций (слуха и зрения)) </w:t>
      </w:r>
    </w:p>
    <w:p w:rsidR="00BC3338" w:rsidRPr="00BC3338" w:rsidRDefault="00BC3338" w:rsidP="00BC3338">
      <w:pPr>
        <w:spacing w:after="0" w:line="256" w:lineRule="auto"/>
        <w:jc w:val="center"/>
        <w:rPr>
          <w:rFonts w:ascii="Arial" w:eastAsia="Calibri" w:hAnsi="Arial" w:cs="Arial"/>
          <w:i/>
          <w:sz w:val="24"/>
          <w:szCs w:val="24"/>
        </w:rPr>
      </w:pPr>
    </w:p>
    <w:p w:rsidR="00BC3338" w:rsidRPr="00BC3338" w:rsidRDefault="00BC3338" w:rsidP="00BC3338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BC3338">
        <w:rPr>
          <w:rFonts w:ascii="Arial" w:eastAsia="Calibri" w:hAnsi="Arial" w:cs="Arial"/>
          <w:b/>
          <w:sz w:val="24"/>
          <w:szCs w:val="24"/>
        </w:rPr>
        <w:t>Тифлосурдопедагогика</w:t>
      </w:r>
      <w:proofErr w:type="spellEnd"/>
      <w:r w:rsidRPr="00BC3338">
        <w:rPr>
          <w:rFonts w:ascii="Arial" w:eastAsia="Calibri" w:hAnsi="Arial" w:cs="Arial"/>
          <w:b/>
          <w:sz w:val="24"/>
          <w:szCs w:val="24"/>
        </w:rPr>
        <w:t xml:space="preserve"> - практике образования детей с множественными нарушениями развития</w:t>
      </w:r>
    </w:p>
    <w:p w:rsidR="00BC3338" w:rsidRPr="00BC3338" w:rsidRDefault="00BC3338" w:rsidP="00BC3338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hyperlink r:id="rId6" w:history="1">
        <w:r w:rsidRPr="00BC333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https://alldef.ru/ru/articles/almanac-no-41/triflouromethyl-practice-education-of-children-with-multiple-disabilities</w:t>
        </w:r>
      </w:hyperlink>
      <w:r w:rsidRPr="00BC3338">
        <w:rPr>
          <w:rFonts w:ascii="Arial" w:eastAsia="Calibri" w:hAnsi="Arial" w:cs="Arial"/>
          <w:sz w:val="24"/>
          <w:szCs w:val="24"/>
        </w:rPr>
        <w:t xml:space="preserve"> </w:t>
      </w:r>
    </w:p>
    <w:p w:rsidR="00BC3338" w:rsidRPr="00BC3338" w:rsidRDefault="00BC3338" w:rsidP="00BC3338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3338">
        <w:rPr>
          <w:rFonts w:ascii="Arial" w:eastAsia="Calibri" w:hAnsi="Arial" w:cs="Arial"/>
          <w:b/>
          <w:sz w:val="24"/>
          <w:szCs w:val="24"/>
        </w:rPr>
        <w:t xml:space="preserve">Методические рекомендации для родителей детей со </w:t>
      </w:r>
      <w:proofErr w:type="spellStart"/>
      <w:r w:rsidRPr="00BC3338">
        <w:rPr>
          <w:rFonts w:ascii="Arial" w:eastAsia="Calibri" w:hAnsi="Arial" w:cs="Arial"/>
          <w:b/>
          <w:sz w:val="24"/>
          <w:szCs w:val="24"/>
        </w:rPr>
        <w:t>слепоглухотой</w:t>
      </w:r>
      <w:proofErr w:type="spellEnd"/>
    </w:p>
    <w:p w:rsidR="00BC3338" w:rsidRPr="00BC3338" w:rsidRDefault="00BC3338" w:rsidP="00BC3338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hyperlink r:id="rId7" w:history="1">
        <w:r w:rsidRPr="00BC3338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https://znanio.ru/media/metodicheskie-rekomendatsii-dlya-roditelej-detej-so-slepogluhotoj-2618039</w:t>
        </w:r>
      </w:hyperlink>
    </w:p>
    <w:p w:rsidR="00BC3338" w:rsidRDefault="00BC3338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СОЦИАЛЬНО-ПЕДАГОГИЧЕСКАЯ РЕАБИЛИТАЦИЯ И АБИЛИТАЦИЯ</w:t>
      </w:r>
    </w:p>
    <w:tbl>
      <w:tblPr>
        <w:tblStyle w:val="a3"/>
        <w:tblpPr w:leftFromText="180" w:rightFromText="180" w:vertAnchor="text" w:horzAnchor="margin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1A6D9F" w:rsidRPr="001A6D9F" w:rsidTr="001A6D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D9F">
              <w:rPr>
                <w:rFonts w:ascii="Arial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6D9F">
              <w:rPr>
                <w:rFonts w:ascii="Arial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1A6D9F" w:rsidRPr="001A6D9F" w:rsidTr="001A6D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6D9F">
              <w:rPr>
                <w:rFonts w:ascii="Arial" w:hAnsi="Arial" w:cs="Arial"/>
                <w:sz w:val="20"/>
                <w:szCs w:val="20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D9F">
              <w:rPr>
                <w:rFonts w:ascii="Arial" w:hAnsi="Arial" w:cs="Arial"/>
                <w:sz w:val="20"/>
                <w:szCs w:val="20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1A6D9F" w:rsidRPr="001A6D9F" w:rsidRDefault="001A6D9F" w:rsidP="001A6D9F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6D9F">
              <w:rPr>
                <w:rFonts w:ascii="Arial" w:hAnsi="Arial" w:cs="Arial"/>
                <w:sz w:val="20"/>
                <w:szCs w:val="20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ребенка-инвалида, а также 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здоровья, специальной индивидуальной программе развития (СИПР) и др.);</w:t>
            </w:r>
            <w:proofErr w:type="gramEnd"/>
          </w:p>
          <w:p w:rsidR="001A6D9F" w:rsidRPr="001A6D9F" w:rsidRDefault="001A6D9F" w:rsidP="001A6D9F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D9F">
              <w:rPr>
                <w:rFonts w:ascii="Arial" w:hAnsi="Arial" w:cs="Arial"/>
                <w:sz w:val="20"/>
                <w:szCs w:val="20"/>
              </w:rPr>
              <w:t>об организациях, осуществляющих образовательную деятельность;</w:t>
            </w:r>
          </w:p>
          <w:p w:rsidR="001A6D9F" w:rsidRPr="001A6D9F" w:rsidRDefault="001A6D9F" w:rsidP="001A6D9F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D9F">
              <w:rPr>
                <w:rFonts w:ascii="Arial" w:hAnsi="Arial" w:cs="Arial"/>
                <w:sz w:val="20"/>
                <w:szCs w:val="20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</w:tc>
      </w:tr>
      <w:tr w:rsidR="001A6D9F" w:rsidRPr="001A6D9F" w:rsidTr="001A6D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A6D9F">
              <w:rPr>
                <w:rFonts w:ascii="Arial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9F">
              <w:rPr>
                <w:rFonts w:ascii="Times New Roman" w:hAnsi="Times New Roman"/>
                <w:sz w:val="24"/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1A6D9F" w:rsidRPr="001A6D9F" w:rsidRDefault="001A6D9F" w:rsidP="001A6D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9F">
              <w:rPr>
                <w:rFonts w:ascii="Times New Roman" w:hAnsi="Times New Roman"/>
                <w:sz w:val="24"/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1A6D9F" w:rsidRPr="001A6D9F" w:rsidRDefault="001A6D9F" w:rsidP="001A6D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9F">
              <w:rPr>
                <w:rFonts w:ascii="Times New Roman" w:hAnsi="Times New Roman"/>
                <w:sz w:val="24"/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1A6D9F" w:rsidRPr="001A6D9F" w:rsidRDefault="001A6D9F" w:rsidP="001A6D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9F">
              <w:rPr>
                <w:rFonts w:ascii="Times New Roman" w:hAnsi="Times New Roman"/>
                <w:sz w:val="24"/>
                <w:szCs w:val="24"/>
              </w:rPr>
              <w:t xml:space="preserve">по вопросам социально-педагогической реабилитации и абилитации в домашних условиях (самостоятельного </w:t>
            </w:r>
            <w:r w:rsidRPr="001A6D9F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речи, коррекции чтения и письма);</w:t>
            </w:r>
          </w:p>
          <w:p w:rsidR="001A6D9F" w:rsidRPr="001A6D9F" w:rsidRDefault="001A6D9F" w:rsidP="001A6D9F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D9F">
              <w:rPr>
                <w:rFonts w:ascii="Times New Roman" w:hAnsi="Times New Roman"/>
                <w:sz w:val="24"/>
                <w:szCs w:val="24"/>
              </w:rPr>
              <w:t>духовного воспитания и развития ребенка-инвалида и др.</w:t>
            </w:r>
          </w:p>
        </w:tc>
      </w:tr>
    </w:tbl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 ПО СОЦИАЛЬНО-ПЕДАГОГИЧЕСКОЙ РЕАБИЛИТАЦИИ И АБИЛИТАЦИИ ДЕТЕЙ-ИНВАЛИДОВ (СПРИАИ)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1A6D9F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реабилитации,</w:t>
      </w:r>
    </w:p>
    <w:p w:rsidR="001A6D9F" w:rsidRPr="001A6D9F" w:rsidRDefault="001A6D9F" w:rsidP="001A6D9F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Цель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>:</w:t>
      </w:r>
      <w:r w:rsidRPr="001A6D9F">
        <w:rPr>
          <w:rFonts w:ascii="Arial" w:eastAsia="Calibri" w:hAnsi="Arial" w:cs="Arial"/>
          <w:sz w:val="24"/>
          <w:szCs w:val="24"/>
        </w:rPr>
        <w:t xml:space="preserve"> сформировать (восстановить) базовые жизненные т образовательные компетенции, необходимые для получения образования и осуществления социально-значимой деятельности;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>: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 социально-педагогическую диагностику с целью определения образовательного статуса инвалида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>ебенка-инвалида;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- информирование по вопросам социально-педагогической реабилитации/абилитации; о различных вариантах получения инвалидом общего и профессионального образования; о TCP 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ассистивных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технологиях для обучения инвалид, ребенка-инвалида;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социально-педагогическое консультирование с целью формирования осознанного выбора уровня, места, формы и условий обучения/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обраэоеания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. обеспечивающих освоение образовательных программ на оптимальном уровне, с учетом степени ограничения способности инвалида к обучению, его актуального состояния и потенциальных возможностей;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6D9F">
        <w:rPr>
          <w:rFonts w:ascii="Arial" w:eastAsia="Calibri" w:hAnsi="Arial" w:cs="Arial"/>
          <w:sz w:val="24"/>
          <w:szCs w:val="24"/>
        </w:rPr>
        <w:t xml:space="preserve">- социально-педагогическую коррекцию, включая коррекционное обучение, коррекционное воспитание и коррекционное развитие, с целью ослабления или преодоления недостатков психофизического развития и отклонений в поведении, исправления (частичного или полного) процесса и результата социального развития и воспитания, формирования/коррекции основных учебных навыков, обучения пользованию TCP (устройства визуального дублирования информации и коммуникаторы) 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ассистивными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технологиями для целей социально-педагогической реабилитации, абилитации:</w:t>
      </w:r>
      <w:proofErr w:type="gramEnd"/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повышение компетентности законных представителей ребенка-инвалида в области социально-педагогической реабилитации, абилитации. включая осуществление их информирования и консультирования по вопросам социально-педагогической реабилитации, абилитации; обучение методам социально-педагогической реабилитации в домашних условиях через активное включение в процесс социально-педагогической реабилитации, абилитации инвалида, ребенка-инвалида.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1A6D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СПРиАИ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: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частичная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или полная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, полное или частичное восстановление базовых жизненных и образовательных компетенций, необходимых ребенку-инвалиду для получения образования и осуществления социально-значимой деятельности;</w:t>
      </w:r>
    </w:p>
    <w:p w:rsidR="001A6D9F" w:rsidRPr="001A6D9F" w:rsidRDefault="001A6D9F" w:rsidP="001A6D9F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A6D9F">
        <w:rPr>
          <w:rFonts w:ascii="Arial" w:eastAsia="Calibri" w:hAnsi="Arial" w:cs="Arial"/>
          <w:b/>
          <w:sz w:val="24"/>
          <w:szCs w:val="24"/>
        </w:rPr>
        <w:t>Информирование о различных вариантах получения общего и профессионального образования</w:t>
      </w:r>
      <w:r w:rsidRPr="001A6D9F">
        <w:rPr>
          <w:rFonts w:ascii="Calibri" w:eastAsia="Calibri" w:hAnsi="Calibri" w:cs="Times New Roman"/>
          <w:b/>
        </w:rPr>
        <w:t xml:space="preserve"> </w:t>
      </w:r>
      <w:r w:rsidRPr="001A6D9F">
        <w:rPr>
          <w:rFonts w:ascii="Arial" w:eastAsia="Calibri" w:hAnsi="Arial" w:cs="Arial"/>
          <w:b/>
          <w:sz w:val="24"/>
          <w:szCs w:val="24"/>
        </w:rPr>
        <w:t xml:space="preserve">для обучающихся с ограниченными </w:t>
      </w:r>
      <w:r w:rsidRPr="001A6D9F">
        <w:rPr>
          <w:rFonts w:ascii="Arial" w:eastAsia="Calibri" w:hAnsi="Arial" w:cs="Arial"/>
          <w:b/>
          <w:sz w:val="24"/>
          <w:szCs w:val="24"/>
        </w:rPr>
        <w:lastRenderedPageBreak/>
        <w:t>возможностями здоровья, специальной индивидуальной программе развития</w:t>
      </w:r>
      <w:proofErr w:type="gramEnd"/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Федеральный закон от 29.12.2012 N 273-ФЗ (ред. от 30.12.2021) "Об образовании в Российской Федерации" (с изм. и доп., вступ. в силу с 01.03.2022), статья 17: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1. В Российской Федерации образование может быть получено: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1) в организациях, осуществляющих образовательную деятельность;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обучающимися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осуществляется в очной, очно-заочной или заочной форме.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Допускается сочетание различных форм получения образования и форм обучения.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соответствии с п. 28 ст. 2 Федерального закона № 273-ФЗ</w:t>
      </w:r>
      <w:r w:rsidRPr="001A6D9F">
        <w:rPr>
          <w:rFonts w:ascii="Arial" w:eastAsia="Calibri" w:hAnsi="Arial" w:cs="Arial"/>
          <w:b/>
          <w:sz w:val="24"/>
          <w:szCs w:val="24"/>
        </w:rPr>
        <w:t xml:space="preserve"> адаптированная образовательная программа – </w:t>
      </w:r>
      <w:r w:rsidRPr="001A6D9F">
        <w:rPr>
          <w:rFonts w:ascii="Arial" w:eastAsia="Calibri" w:hAnsi="Arial" w:cs="Arial"/>
          <w:sz w:val="24"/>
          <w:szCs w:val="24"/>
        </w:rPr>
        <w:t>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Адаптированная образовательная программа для лиц с ограниченными возможностями здоровья определяет содержание образования, условия организации обучения и воспитания обучающихся детей - инвалидов и лиц с ограниченными возможностями здоровья.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Адаптированная образовательная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Адаптированная основная образовательная программа</w:t>
      </w:r>
      <w:r w:rsidRPr="001A6D9F">
        <w:rPr>
          <w:rFonts w:ascii="Arial" w:eastAsia="Calibri" w:hAnsi="Arial" w:cs="Arial"/>
          <w:sz w:val="24"/>
          <w:szCs w:val="24"/>
        </w:rPr>
        <w:t xml:space="preserve"> основного общего образования обучающихся с ОВЗ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.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ОВЗ. 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Федеральный закон от 29.12.2012 N 273-ФЗ (ред. от 30.12.2021) "Об образовании в Российской Федерации" (с изм. и доп., вступ. в силу с 01.03.2022), </w:t>
      </w:r>
      <w:r w:rsidRPr="001A6D9F">
        <w:rPr>
          <w:rFonts w:ascii="Arial" w:eastAsia="Calibri" w:hAnsi="Arial" w:cs="Arial"/>
          <w:b/>
          <w:sz w:val="24"/>
          <w:szCs w:val="24"/>
        </w:rPr>
        <w:t xml:space="preserve">Статья 79. </w:t>
      </w:r>
      <w:proofErr w:type="gramStart"/>
      <w:r w:rsidRPr="001A6D9F">
        <w:rPr>
          <w:rFonts w:ascii="Arial" w:eastAsia="Calibri" w:hAnsi="Arial" w:cs="Arial"/>
          <w:b/>
          <w:sz w:val="24"/>
          <w:szCs w:val="24"/>
        </w:rPr>
        <w:t>Организация получения образования обучающимися с ограниченными возможностями здоровья:</w:t>
      </w:r>
      <w:proofErr w:type="gramEnd"/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lastRenderedPageBreak/>
        <w:t xml:space="preserve">1. Содержание образования и условия организации обучения и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воспитания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3. Под специальными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условиями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 </w:t>
      </w:r>
      <w:proofErr w:type="gramEnd"/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Примерная адаптированная основная образовательная программа (далее ПАООП) основного общего образования детей с ОВЗ – </w:t>
      </w:r>
      <w:r w:rsidRPr="001A6D9F">
        <w:rPr>
          <w:rFonts w:ascii="Arial" w:eastAsia="Calibri" w:hAnsi="Arial" w:cs="Arial"/>
          <w:sz w:val="24"/>
          <w:szCs w:val="24"/>
        </w:rPr>
        <w:t>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В структуру ПАООП включаются: примерный учебный план, примерный календарный учебный график, примерные рабочие программы учебных предметов и иные компоненты.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Примерная адаптированная основная образовательная программа основного общего образования детей с ОВЗ разрабатывается на основе федерального государственного образовательного стандарта.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lastRenderedPageBreak/>
        <w:t xml:space="preserve">Адаптированная основная образовательная программа основного общего образования обучающихся с ОВЗ (АООП ООО) – </w:t>
      </w:r>
      <w:r w:rsidRPr="001A6D9F">
        <w:rPr>
          <w:rFonts w:ascii="Arial" w:eastAsia="Calibri" w:hAnsi="Arial" w:cs="Arial"/>
          <w:sz w:val="24"/>
          <w:szCs w:val="24"/>
        </w:rPr>
        <w:t xml:space="preserve">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АООП ООО обучающихся с ОВЗ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основного общего образования для обучающихся ОВЗ и с учетом примерной адаптированной основной образовательной программы основного общего образования детей с ОВЗ.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АООП ООО обучающихся с ОВЗ определяет содержание образования, ожидаемые результаты и условия ее реализации.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Специальная индивидуальная программа развития (СИПР)</w:t>
      </w:r>
      <w:r w:rsidRPr="001A6D9F">
        <w:rPr>
          <w:rFonts w:ascii="Arial" w:eastAsia="Calibri" w:hAnsi="Arial" w:cs="Arial"/>
          <w:sz w:val="24"/>
          <w:szCs w:val="24"/>
        </w:rPr>
        <w:t xml:space="preserve"> –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СИПР</w:t>
      </w:r>
      <w:r w:rsidRPr="001A6D9F">
        <w:rPr>
          <w:rFonts w:ascii="Arial" w:eastAsia="Calibri" w:hAnsi="Arial" w:cs="Arial"/>
          <w:sz w:val="24"/>
          <w:szCs w:val="24"/>
        </w:rPr>
        <w:t xml:space="preserve"> – это программа, разработанная для одного конкретного обучающегося, направленная на решение его проблем. Цель и задачи СИПР определяются индивидуальными возможностями и потребностями конкретного ребенка. СИПР была создана для учащихся, имеющих умеренную, тяжелую, глубокую умственную отсталость и тяжелые и множественные нарушения развития — это наиболее сложная категория учащихся. Дети данной категории обучаются только по СИПР, но это не значит, что СИПР не может быть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разработан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для любого обучающегося с ОВЗ.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Первая и основная цель СИПР</w:t>
      </w:r>
      <w:r w:rsidRPr="001A6D9F">
        <w:rPr>
          <w:rFonts w:ascii="Arial" w:eastAsia="Calibri" w:hAnsi="Arial" w:cs="Arial"/>
          <w:sz w:val="24"/>
          <w:szCs w:val="24"/>
        </w:rPr>
        <w:t xml:space="preserve"> - построение образовательного процесса для ребёнка с ОВЗ в соответствии с его реальными возможностями, исходя из особенностей его развития и образовательных потребностей.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Второй целью реализации СИПР</w:t>
      </w:r>
      <w:r w:rsidRPr="001A6D9F">
        <w:rPr>
          <w:rFonts w:ascii="Arial" w:eastAsia="Calibri" w:hAnsi="Arial" w:cs="Arial"/>
          <w:sz w:val="24"/>
          <w:szCs w:val="24"/>
        </w:rPr>
        <w:t xml:space="preserve"> является формирование общей культуры, обеспечивающей разностороннее развитие личности ребенка с ОВЗ – нравственное, эстетическое, социально-личностное, интеллектуальное, физическое в соответствии с принятыми в семье и обществе нравственными и социокультурными ценностями, и овладение учебной деятельностью.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СИПР разрабатывается для следующих категорий обучающихся: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1) Для обучающихся по адаптированной основной общеобразовательной программе ФГОС ОО УО (интеллектуальными нарушениями) вариант 2;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2) Дети с ОВЗ, получающие образование в форме индивидуального обучения на дому;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3) Дети с ОВЗ, получающие образование в форме дистанционного обучения;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4) Дети с ОВЗ, обучающиеся в форме очного обучения в рамках реализации инклюзивной практики.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lastRenderedPageBreak/>
        <w:t xml:space="preserve">Согласно п. 2.9.1. ФГОС образования обучающихся с интеллектуальными нарушениями </w:t>
      </w:r>
      <w:r w:rsidRPr="001A6D9F">
        <w:rPr>
          <w:rFonts w:ascii="Arial" w:eastAsia="Calibri" w:hAnsi="Arial" w:cs="Arial"/>
          <w:b/>
          <w:sz w:val="24"/>
          <w:szCs w:val="24"/>
        </w:rPr>
        <w:t>структура СИПР включает 9 разделов</w:t>
      </w:r>
      <w:r w:rsidRPr="001A6D9F">
        <w:rPr>
          <w:rFonts w:ascii="Arial" w:eastAsia="Calibri" w:hAnsi="Arial" w:cs="Arial"/>
          <w:sz w:val="24"/>
          <w:szCs w:val="24"/>
        </w:rPr>
        <w:t>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1. Структура СИПР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2. Индивидуальные сведения о ребенке (персональные данные о ребенке и его родителях)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3. Психолого-педагогическая характеристика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5. Содержание образования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6. Специалисты, участвующие в реализации СИПР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7. Программа сотрудничества с семьей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8. Перечень необходимых технических средств и дидактических материалов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9. Средства мониторинга и оценки динамики обучения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СИПР:</w:t>
      </w:r>
    </w:p>
    <w:p w:rsidR="001A6D9F" w:rsidRPr="001A6D9F" w:rsidRDefault="001A6D9F" w:rsidP="001A6D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Оптимизирует коррекционный процесс;</w:t>
      </w:r>
    </w:p>
    <w:p w:rsidR="001A6D9F" w:rsidRPr="001A6D9F" w:rsidRDefault="001A6D9F" w:rsidP="001A6D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Обеспечивает действенное, эффективное взаимодействие специалистов и педагогов;</w:t>
      </w:r>
    </w:p>
    <w:p w:rsidR="001A6D9F" w:rsidRPr="001A6D9F" w:rsidRDefault="001A6D9F" w:rsidP="001A6D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Обеспечивает каждому ребенку адекватный для него темп и способы усвоения навыков, умений и знаний;</w:t>
      </w:r>
    </w:p>
    <w:p w:rsidR="001A6D9F" w:rsidRPr="001A6D9F" w:rsidRDefault="001A6D9F" w:rsidP="001A6D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Позволяет повысить результативность коррекционно-развивающей работы;</w:t>
      </w:r>
    </w:p>
    <w:p w:rsidR="001A6D9F" w:rsidRPr="001A6D9F" w:rsidRDefault="001A6D9F" w:rsidP="001A6D9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Повышает мотивацию и педагогическую компетентность у родителей;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Информирование об организациях, осуществляющих образовательную деятельность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Согласно п. 20 ст. 2 Закона об образовании организации, осуществляющие образовательную деятельность, включают в себя как </w:t>
      </w:r>
      <w:r w:rsidRPr="001A6D9F">
        <w:rPr>
          <w:rFonts w:ascii="Arial" w:eastAsia="Calibri" w:hAnsi="Arial" w:cs="Arial"/>
          <w:b/>
          <w:sz w:val="24"/>
          <w:szCs w:val="24"/>
        </w:rPr>
        <w:t>образовательные организации</w:t>
      </w:r>
      <w:r w:rsidRPr="001A6D9F">
        <w:rPr>
          <w:rFonts w:ascii="Arial" w:eastAsia="Calibri" w:hAnsi="Arial" w:cs="Arial"/>
          <w:sz w:val="24"/>
          <w:szCs w:val="24"/>
        </w:rPr>
        <w:t xml:space="preserve">, так и </w:t>
      </w:r>
      <w:r w:rsidRPr="001A6D9F">
        <w:rPr>
          <w:rFonts w:ascii="Arial" w:eastAsia="Calibri" w:hAnsi="Arial" w:cs="Arial"/>
          <w:b/>
          <w:sz w:val="24"/>
          <w:szCs w:val="24"/>
        </w:rPr>
        <w:t>организации, осуществляющие обучение</w:t>
      </w:r>
      <w:r w:rsidRPr="001A6D9F">
        <w:rPr>
          <w:rFonts w:ascii="Arial" w:eastAsia="Calibri" w:hAnsi="Arial" w:cs="Arial"/>
          <w:sz w:val="24"/>
          <w:szCs w:val="24"/>
        </w:rPr>
        <w:t>. К их числу также приравнены индивидуальные предприниматели, осуществляющие образовательную деятельность. Если учесть, что образовательная деятельность — это деятельность по реализации образовательных программ (п. 17 ст. 2), то можно сделать вывод, что данным термином охватывается любой субъект независимо от организационно-правовой формы, формы собственности и других обстоятельств, реализующий одну или несколько образовательных программ.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п. 18 ст. 2 Закона об образовании образовательная организация определяется как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6D9F">
        <w:rPr>
          <w:rFonts w:ascii="Arial" w:eastAsia="Calibri" w:hAnsi="Arial" w:cs="Arial"/>
          <w:sz w:val="24"/>
          <w:szCs w:val="24"/>
        </w:rPr>
        <w:t>Исходя из данного определения можно выделить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четыре обязательных признака, которые характеризуют образовательную организацию: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1) статус некоммерческой организации;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2) осуществление образовательной деятельности в качестве основного вида деятельности;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lastRenderedPageBreak/>
        <w:t>3) создание в целях, имеющих непосредственное отношение к образованию;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4) наличие лицензии на осуществление образовательной деятельности.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Согласно п. 1 ст. 91 Закона об образовании образовательная деятельность подлежит лицензированию в соответствии с законодательством РФ о лицензировании отдельных видов деятельности. Соответственно, последний признак тоже последовательно вытекает из действующего законодательства.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отличие от образовательной организации Закон об образовании в п. 19 ст. 2 определяет организацию, осуществляющую обучение, как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Согласно п. 1 ст. 31 данного Закона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Она может быть создана как в форме, предусмотренной для некоммерческих организаций, так и в форме, предусмотренной для коммерческих организаций.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Информирование о нормативно-правовом регулировании порядка предоставления услуг по социально-педагогической реабилитации и абилитации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Предоставление услуг по социально-педагогической реабилитации и абилитации инвалидов регулируется следующими нормативными правовыми актами: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Федеральный закон от 24.11.1995 N 181-ФЗ (ред. от 21.07.2014, с изм. от 01.12.2014) «О социальной защите инвалидов в Российской Федерации».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Федеральный закон от 28.12.2013 №442-ФЗ «Об основах социального обслуживания граждан в Российской Федерации».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Приказ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медико-социальной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экспертизы, и их форм».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Распоряжение Правительства РФ от 18.12.2021 N 3711-р «Об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года».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Проект стандартов предоставления услуг по комплексной социальной реабилитации и абилитации детей-инвалидов в зависимости от целевых реабилитационных груп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п(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>в разработке и апробации).</w:t>
      </w:r>
    </w:p>
    <w:p w:rsidR="001A6D9F" w:rsidRPr="001A6D9F" w:rsidRDefault="001A6D9F" w:rsidP="001A6D9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Письмо Минобразования РФ от 2 ноября 2018 года N ТС-459/07  «О получении общего образования лицами с умственной отсталостью (интеллектуальными нарушениями)»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Информирование о видах и вариантах адаптированных образовательных программ для слепых и слабовидящих, глухих и слабослышащих: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Варианты программ представлены в таблице: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Категория детей с ОВЗ</w:t>
            </w:r>
          </w:p>
          <w:p w:rsidR="001A6D9F" w:rsidRPr="001A6D9F" w:rsidRDefault="001A6D9F" w:rsidP="001A6D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Варианты программ ФГОС НОО обучающихся с ОВЗ</w:t>
            </w:r>
          </w:p>
          <w:p w:rsidR="001A6D9F" w:rsidRPr="001A6D9F" w:rsidRDefault="001A6D9F" w:rsidP="001A6D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Глухие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1.1, 1.2, 1.3, 1.4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Слабослышащие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2.1, 2.2, 2.3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Слепые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3.1, 3.2, 3.3, 3.4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Слабовидящие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4.1, 4.2, 4.3</w:t>
            </w:r>
          </w:p>
        </w:tc>
      </w:tr>
    </w:tbl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br w:type="page"/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lastRenderedPageBreak/>
        <w:t>Программа «Наука, образование и технологии» фонда «</w:t>
      </w:r>
      <w:proofErr w:type="gramStart"/>
      <w:r w:rsidRPr="001A6D9F">
        <w:rPr>
          <w:rFonts w:ascii="Arial" w:eastAsia="Calibri" w:hAnsi="Arial" w:cs="Arial"/>
          <w:b/>
          <w:sz w:val="24"/>
          <w:szCs w:val="24"/>
        </w:rPr>
        <w:t>Со-единение</w:t>
      </w:r>
      <w:proofErr w:type="gramEnd"/>
      <w:r w:rsidRPr="001A6D9F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Реализация Программы строится исходя из следующих основных предпосылок: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6D9F">
        <w:rPr>
          <w:rFonts w:ascii="Arial" w:eastAsia="Calibri" w:hAnsi="Arial" w:cs="Arial"/>
          <w:sz w:val="24"/>
          <w:szCs w:val="24"/>
        </w:rPr>
        <w:t xml:space="preserve">– Российская школа по изучению проблем слепоглухих людей, их обучения и последующего сопровождения – уникальна, на исследованиях наших ученых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тифлосурдопедагогов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строятся все дальнейшие разработки в области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слепоглухоты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в таких странах как США, Голландия, Япония, Швеция и др. В тоже время, в середине 90-х, в силу происходящих в стране перемен, несмотря на огромный интерес со стороны Западных стран и востребованность в реальной жизни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, многое из исследований великих ученых было забыто. В настоящий момент, знание о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слепоглухоте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не популяризировано в среде специалистов, нет системных каналов передачи опыта по обучению слепоглухих от наставников к ученикам.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6D9F">
        <w:rPr>
          <w:rFonts w:ascii="Arial" w:eastAsia="Calibri" w:hAnsi="Arial" w:cs="Arial"/>
          <w:sz w:val="24"/>
          <w:szCs w:val="24"/>
        </w:rPr>
        <w:t>В соответствии с пунктом 5 статьи 5 Федерального закона от 29 декабря 2012 года № 273-ФЗ «Об образовании в Российской Федерации» каждому слепоглухому ребенку вне зависимости  от тяжести нарушения развития должны быть обеспечены необходимые условия для получения без дискриминации качественного образования,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их социальному развитию, в том числе посредством организации инклюзивного образования.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Однако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несмотря на наличие законодательных предпосылок существует противоречие между необходимостью создания специальных условий для помощи слепоглухим детям и отсутствием квалифицированных специалистов для работы с ними и их семьями, а также системы развития и совершенствования профессиональных компетенций педагогов, работающих с ними.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– Люди с одновременным нарушением слуха и зрения проживают во всех странах мира и до сих пор составляют одну из самых уникальных и сложных сочетаний двух групп инвалидности –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слепоглухоту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, обусловленную глубокими нарушениями слуха и зрения и вызывающую особые проблемы, отличные от тех, которые порождаются отдельно слепотой и глухотой. В тоже время, современные технологии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представляют широкие возможности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для реабилитации и абилитации слепоглухих людей. Для них технические средства – один из путей общения, персонального развития и, как следствие, полноценной интеграции в общество.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Проекты и мероприятия программы</w:t>
      </w:r>
    </w:p>
    <w:p w:rsidR="001A6D9F" w:rsidRPr="001A6D9F" w:rsidRDefault="001A6D9F" w:rsidP="001A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Проект «Ресурсные центры поддержки слепоглухих в регионах РФ»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Ресурсные центры поддержки слепоглухих в регионах</w:t>
      </w:r>
      <w:r w:rsidRPr="001A6D9F">
        <w:rPr>
          <w:rFonts w:ascii="Arial" w:eastAsia="Calibri" w:hAnsi="Arial" w:cs="Arial"/>
          <w:sz w:val="24"/>
          <w:szCs w:val="24"/>
        </w:rPr>
        <w:t xml:space="preserve"> РФ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рамках Проекта Фонд осуществляет открытие ресурсных центров/кабинетов в регионах Российской Федерации, аккумулирующих ресурсы в отношении детей с одновременным нарушением слуха и зрения. В рамках проекта осуществляется формирование профессионального сообщества специалистов в области работы с детьми с мультисенсорными нарушениями развитие и повышение их профессиональных компетенций.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соответствии с современным законодательством каждому ребенку вне зависимости от тяжести нарушений развития и структуры дефекта гарантировано право на образование. Однако зачастую реализация этого права невозможна из-за отсутствия соответствующих знаний, умений, навыков у педагогов.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рамках проекта осуществляется подготовка высококвалифицированных специалистов – сотрудников ресурсных центров, способных консультировать родителей слепоглухих детей, выстраивать образовательные маршруты и осуществлять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тьюторские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компетенции в отношении педагогов, работающих с детьми, имеющими одновременное нарушение слуха и зрения.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Проект реализуется совместно с участниками Программы, региональными партнерами – региональными органами государственной власти, образовательными организациями, учреждениями социального обслуживания населения.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За время реализации проекта подписаны соглашения о сотрудничестве по созданию ресурсных центров и подготовке специалистов с 40 региональными партнерами.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 xml:space="preserve">В настоящее время в регионах Российской Федерации открыты 15 ресурсных центров/кабинетов. </w:t>
      </w:r>
      <w:proofErr w:type="gramEnd"/>
    </w:p>
    <w:p w:rsidR="001A6D9F" w:rsidRPr="001A6D9F" w:rsidRDefault="001A6D9F" w:rsidP="001A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Научно-исследовательская работа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Задачей данного проекта является обобщение и диссеминация опыта специалистов ресурсных центров, а также популяризация методик и технологий работы с детьми со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слепоглухотой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. Формами реализации данного проекта является конференции, семинары, а также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комплексных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научно-практические исследования. </w:t>
      </w:r>
    </w:p>
    <w:p w:rsidR="001A6D9F" w:rsidRPr="001A6D9F" w:rsidRDefault="001A6D9F" w:rsidP="001A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 xml:space="preserve">Психолого-педагогическая помощь (организация психолого-педагогической помощи людям с нарушением зрения и слуха и их семьям): </w:t>
      </w:r>
    </w:p>
    <w:p w:rsidR="001A6D9F" w:rsidRPr="001A6D9F" w:rsidRDefault="001A6D9F" w:rsidP="001A6D9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Ранняя помощь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Актуальность проекта определена значительным ростом числа детей, нуждающихся в ранней помощи. Раннее выявление и коррекция нарушений развития снижает риск формирования вторичных отклонений и уменьшает потребность в привлечении большого числа специалистов в дошкольном и школьном возрасте, что снижает и финансовые затраты на помощь ребенку и семье. Проект предполагает личные консультации регулярностью 1 раз в неделю. Раз в 1-2 месяца специалисты проводят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супервизию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, с целью контроля и составления рекомендаций по работе. </w:t>
      </w:r>
    </w:p>
    <w:p w:rsidR="001A6D9F" w:rsidRPr="001A6D9F" w:rsidRDefault="001A6D9F" w:rsidP="001A6D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Система диагностического обучения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Комплексная оценка с участием разных специалистов особенностей развития ребенка с целью определить основные направления работы, провести пробное обучение и составить рекомендации по формированию  индивидуальной учебно-развивающей программы.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Система направлена на помощь педагогам и учебным заведениям, имеющим недостаточный опыт работы с детьми с сенсорными нарушениями. Приведение в соответствие взглядов родителей и специалистов на перспективы обучения и развития ребенка.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Выездные школы – летняя школа, зимняя школа, лагерь выходного дня, интеграционный лагерь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Проведение выездных школ и лагерей по сформулированным тематикам для различных возрастных аудиторий людей с нарушением зрения и слуха с привлечением и обучением специалистов, молодых ученых, волонтеров.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рамках проведения школ и лагерей решается комплекс задач по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психо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–педагогической поддержке подопечных, их семей, обучению специалистов и волонтеров, практическому участию в общении с подопечными, привлечению и углублению интереса молодых ученых к проблемам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слепоглухоты</w:t>
      </w:r>
      <w:proofErr w:type="spellEnd"/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Образование людей с нарушением слуха и зрения</w:t>
      </w:r>
    </w:p>
    <w:p w:rsidR="001A6D9F" w:rsidRPr="001A6D9F" w:rsidRDefault="001A6D9F" w:rsidP="001A6D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Дополнительное образование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Поддержка образования, проведение занятий и консультаций для людей с мультисенсорными нарушениями, увеличение контингента, получающего услуги Ресурсного центра.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Получение лицензии на ведение образовательной деятельности по дополнительному образованию детей и взрослых, дополнительному профессиональному образованию и профессиональному обучению.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Разработка и утверждение программ по дополнительному образованию детей и взрослых.</w:t>
      </w:r>
    </w:p>
    <w:p w:rsidR="001A6D9F" w:rsidRPr="001A6D9F" w:rsidRDefault="001A6D9F" w:rsidP="001A6D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1A6D9F">
        <w:rPr>
          <w:rFonts w:ascii="Arial" w:eastAsia="Calibri" w:hAnsi="Arial" w:cs="Arial"/>
          <w:sz w:val="24"/>
          <w:szCs w:val="24"/>
          <w:u w:val="single"/>
        </w:rPr>
        <w:t>Профориентационные</w:t>
      </w:r>
      <w:proofErr w:type="spellEnd"/>
      <w:r w:rsidRPr="001A6D9F">
        <w:rPr>
          <w:rFonts w:ascii="Arial" w:eastAsia="Calibri" w:hAnsi="Arial" w:cs="Arial"/>
          <w:sz w:val="24"/>
          <w:szCs w:val="24"/>
          <w:u w:val="single"/>
        </w:rPr>
        <w:t xml:space="preserve"> программы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Проблема профессиональной ориентации, профессионального обучения, трудовой абилитации и трудоустройства – важнейшие вопросы социализации людей с мультисенсорными нарушениями.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Работа по проблеме профессиональной ориентации строится по следующим направлениям: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Профессиональная ориентация людей с сенсорными нарушениями;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Организация и сопровождение профессионального обучения/образования;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- Сотрудничество с социально ориентированными предприятиями и организациями, которые готовы трудоустраивать и обеспечить сопровождаемый труд СГ и реализовывать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профориентационные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программы.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Получение лицензии на ведение образовательной деятельности по дополнительному профессиональному образованию и профессиональному обучению.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Разработка и утверждение программ по дополнительному профессиональному образованию и профессиональному обучению.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Взаимодействие с образовательными учреждениями.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Развитие взаимодействия с целью интеграции и социализации людей с сенсорными нарушениями: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с образовательными и реабилитационными организациями для людей с сенсорными нарушениями;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lastRenderedPageBreak/>
        <w:t>- образовательными организациями, обучающими специалистов для работы с людьми с сенсорными нарушениями (педагогов, психологов, дефектологов, социальных работников и т.д.)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с органами государственного управления образованием и социальной защиты населения регионов России и других стран.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Подготовка специалистов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6D9F">
        <w:rPr>
          <w:rFonts w:ascii="Arial" w:eastAsia="Calibri" w:hAnsi="Arial" w:cs="Arial"/>
          <w:sz w:val="24"/>
          <w:szCs w:val="24"/>
        </w:rPr>
        <w:t>Организация подготовки специалистов, работающих с людьми с нарушением зрения и слуха):</w:t>
      </w:r>
      <w:proofErr w:type="gramEnd"/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Профильные специалисты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Работа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по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компенсация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катастрофической нехватки профильных специалистов для работы с людьми мультисенсорными нарушениями. Обучение организуется в рамках выездных школ/лагерей и семинаров лектория Ресурсного центра. Разработка и утверждение программ по повышению квалификации по различным направлениям работы со слепоглухими детьми и взрослыми.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"Из родителей в профессионалы" Кросс-проект с Маминой школой (обучение родителей)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рамках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кросс-проектной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деятельности с Сообществом семей слепоглухих запуск 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опробация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модели школы "Из родителей в профессионалы" с целью повышении квалификации родителей детей с ТМНР (обучающихся или имеющих спец. образование) и признания их проф. сообществом для начала самостоятельной работы по оказанию услуг детям с ТМНР.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- Соцработники и профессиональные родители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Внедрение услуги «Передышка» в госпрограммы регионов.</w:t>
      </w:r>
      <w:r w:rsidRPr="001A6D9F">
        <w:rPr>
          <w:rFonts w:ascii="Arial" w:eastAsia="Calibri" w:hAnsi="Arial" w:cs="Arial"/>
          <w:sz w:val="24"/>
          <w:szCs w:val="24"/>
        </w:rPr>
        <w:t xml:space="preserve"> Выявлена острая нехватка социальных работников готовых как психологически, так и профессионально работать с людьми с мультисенсорными нарушениями. Данная ситуация сформировала запрос из регионов на обучение специалистов не только в формате профессиональных родителей, но и обучение соцработников по программам повышения квалификации.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Научная деятельность и работа с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профессионалным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сообществом</w:t>
      </w:r>
    </w:p>
    <w:p w:rsidR="001A6D9F" w:rsidRPr="001A6D9F" w:rsidRDefault="001A6D9F" w:rsidP="001A6D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Конференции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Проведение конференций, в том числе и международных с целью развития и продвижение научной школы по исследованию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слепоглухоты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в России 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зарубежом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, путем налаживания системных каналов передачи знания и опыта по работе со слепоглухими людьми и организации общих международных исследований, где лидирующие позиции будут занимать российские ученые.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Создание международного сообщества молодых специалистов по вопросам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слепоглухоты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, ученых и практиков, с представленностью российского опыта. Новые профессиональные и личные контакты российских молодых специалистов помогут им быть в курсе зарубежных исследований, и общемировых тенденций, что позволит им на равных представлять свои исследования, например, на Европейских и Всемирных конференциях DBI.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lastRenderedPageBreak/>
        <w:t>Дискуссионный клуб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Организация открытой дискуссионной площадки, позволяющей привлечь специалистов разных областей науки и практики для обсуждения острых проблем слепоглухих, что стимулирует генерирование новых идей, решение вопросов в рамках междисциплинарного взаимодействия. Формирование экспертно-профессионального сообщества. </w:t>
      </w:r>
    </w:p>
    <w:p w:rsidR="001A6D9F" w:rsidRPr="001A6D9F" w:rsidRDefault="001A6D9F" w:rsidP="001A6D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Наставники и ученики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Цель проекта является поддержка молодых ученых, стремящихся заниматься исследованиями по проблематике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слепоглухоты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Среди основных задач – выявление студентов – бакалавров и магистров, способных к исследовательской и научной работе, обучение навыкам грамотного академического письма, публичных выступлений, этикета, помощь в организации  исследовательской работы со слепоглухими людьми, организация научно-экспертного обсуждения результатов исследования в рамках трех сессий на каждом этапе построения исследования (формулирование темы, постановка целей, задач и исследовательского вопроса, организация эксперимента, обобщение результатов).</w:t>
      </w:r>
      <w:proofErr w:type="gramEnd"/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обязанности участников программы также входит и подготовка перевода и реферирования статьи по выбранной проблематике на английском языке, выступление на молодежной всероссийской конференции в одном из ВУЗов – участников программы, выполнение практики по работе со слепоглухими людьми.</w:t>
      </w:r>
    </w:p>
    <w:p w:rsidR="001A6D9F" w:rsidRPr="001A6D9F" w:rsidRDefault="001A6D9F" w:rsidP="001A6D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 xml:space="preserve">Издательская деятельность, включая электронные версии и </w:t>
      </w:r>
      <w:proofErr w:type="gramStart"/>
      <w:r w:rsidRPr="001A6D9F">
        <w:rPr>
          <w:rFonts w:ascii="Arial" w:eastAsia="Calibri" w:hAnsi="Arial" w:cs="Arial"/>
          <w:sz w:val="24"/>
          <w:szCs w:val="24"/>
          <w:u w:val="single"/>
        </w:rPr>
        <w:t>видео-продукцию</w:t>
      </w:r>
      <w:proofErr w:type="gramEnd"/>
      <w:r w:rsidRPr="001A6D9F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 Социальная поддержка</w:t>
      </w:r>
    </w:p>
    <w:p w:rsidR="001A6D9F" w:rsidRPr="001A6D9F" w:rsidRDefault="001A6D9F" w:rsidP="001A6D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6D9F">
        <w:rPr>
          <w:rFonts w:ascii="Arial" w:eastAsia="Calibri" w:hAnsi="Arial" w:cs="Arial"/>
          <w:sz w:val="24"/>
          <w:szCs w:val="24"/>
          <w:u w:val="single"/>
        </w:rPr>
        <w:t>Передышка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Услуга «Передышка» предусматривает возможность для родителей, воспитывающих детей с тяжелыми множественными нарушениями развития, воспользоваться помощью специально обученного профессионального родителя, на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время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доверив ему заботу о ребенке.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На данном этапе, наряду с предоставлением услуги, решается задача о внедрении услуги по кратковременному уходу за детьми с инвалидностью (услугу "Передышка") в систему государственной социальной помощи семьям, воспитывающим детей с нарушениями развития на региональном уровне.</w:t>
      </w:r>
    </w:p>
    <w:p w:rsidR="001A6D9F" w:rsidRPr="001A6D9F" w:rsidRDefault="001A6D9F" w:rsidP="001A6D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Праздники, экскурсии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Помощь в организации досуга подопечных с мультисенсорными нарушениями.</w:t>
      </w:r>
    </w:p>
    <w:p w:rsidR="001A6D9F" w:rsidRPr="001A6D9F" w:rsidRDefault="001A6D9F" w:rsidP="001A6D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Развитие интернет-сайта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Организация социальной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интернет-площадки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для размещения и распространения изделий, сделанных людьми с ОВЗ, а также изданной "Ясеневой поляной" специализированной литературы.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Информирование о современных ТСР и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ассистивных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технологиях для обучения, в том числе приобретаемых за счет средств ребенка-инвалида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Фонд «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Со-единение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» организует деятельность по реализации следующих проектов, направленных на оказание содействия людям с нарушениями зрения и слуха, в том числе слепоглухим, в получении образовании, в развитии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ассистивных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технологий:</w:t>
      </w:r>
    </w:p>
    <w:p w:rsidR="001A6D9F" w:rsidRPr="001A6D9F" w:rsidRDefault="001A6D9F" w:rsidP="001A6D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lastRenderedPageBreak/>
        <w:t xml:space="preserve">Проект «Лаборатория </w:t>
      </w:r>
      <w:proofErr w:type="gramStart"/>
      <w:r w:rsidRPr="001A6D9F">
        <w:rPr>
          <w:rFonts w:ascii="Arial" w:eastAsia="Calibri" w:hAnsi="Arial" w:cs="Arial"/>
          <w:b/>
          <w:sz w:val="24"/>
          <w:szCs w:val="24"/>
        </w:rPr>
        <w:t>Сенсор-Тех</w:t>
      </w:r>
      <w:proofErr w:type="gramEnd"/>
      <w:r w:rsidRPr="001A6D9F">
        <w:rPr>
          <w:rFonts w:ascii="Arial" w:eastAsia="Calibri" w:hAnsi="Arial" w:cs="Arial"/>
          <w:b/>
          <w:sz w:val="24"/>
          <w:szCs w:val="24"/>
        </w:rPr>
        <w:t>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рамках Проекта Фонд осуществляет поддержку дочерней организации АНО «Лаборатория «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Сенсор-Тех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», целью которой является развитие в России и мире новых технологий и продуктов для граждан с нарушением слуха и зрения (в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. слепоглухих).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Тематика исследований и разработок захватывает такие направления науки и техники, как биоинженерия, биотехнические системы,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наноэлектронику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и электротехнику, информационно-коммуникационные системы, неврологию и нейрофизиологию, генетику, а также ряд других направлений. Реализация Проекта оказывает существенное влияние на успехи в решении проблем социализации слепоглухих в России. В рамках Проекта также реализуются мероприятия для специалистов в области сенсорных нарушений и других заинтересованных лиц. </w:t>
      </w:r>
    </w:p>
    <w:p w:rsidR="001A6D9F" w:rsidRPr="001A6D9F" w:rsidRDefault="001A6D9F" w:rsidP="001A6D9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Подпроект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«Функция чтения текстов в умном помощнике </w:t>
      </w:r>
      <w:proofErr w:type="gramStart"/>
      <w:r w:rsidRPr="001A6D9F">
        <w:rPr>
          <w:rFonts w:ascii="Arial" w:eastAsia="Calibri" w:hAnsi="Arial" w:cs="Arial"/>
          <w:b/>
          <w:sz w:val="24"/>
          <w:szCs w:val="24"/>
        </w:rPr>
        <w:t>для</w:t>
      </w:r>
      <w:proofErr w:type="gramEnd"/>
      <w:r w:rsidRPr="001A6D9F">
        <w:rPr>
          <w:rFonts w:ascii="Arial" w:eastAsia="Calibri" w:hAnsi="Arial" w:cs="Arial"/>
          <w:b/>
          <w:sz w:val="24"/>
          <w:szCs w:val="24"/>
        </w:rPr>
        <w:t xml:space="preserve"> незрячих»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Краткое наименование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: "Робин"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Реализация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начата в 2019 году.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 xml:space="preserve">Целью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«Функция чтения текстов в умном помощнике для незрячих» является создание программного обеспечения, которое позволит незрячим людям читать тексты, такие как газеты, журналы, документы, информационные таблички, ценники в магазинах и другие.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После установки данного программного обеспечения пользователю достаточно будет навести устройство на текст, после чего текст будет обработан и озвучен через наушник. Данная функций является одной из самых востребованных среди незрячих людей, она позволит помочь таким людям чувствовать себя более уверенно в незнакомых местах.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Основные задачи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:</w:t>
      </w:r>
    </w:p>
    <w:p w:rsidR="001A6D9F" w:rsidRPr="001A6D9F" w:rsidRDefault="001A6D9F" w:rsidP="001A6D9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Разработка математических алгоритмов или их адаптация для распознавания текста с носителя. </w:t>
      </w:r>
    </w:p>
    <w:p w:rsidR="001A6D9F" w:rsidRPr="001A6D9F" w:rsidRDefault="001A6D9F" w:rsidP="001A6D9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Модификация аппаратной части устройства, проведение технологического тестирования. </w:t>
      </w:r>
    </w:p>
    <w:p w:rsidR="001A6D9F" w:rsidRPr="001A6D9F" w:rsidRDefault="001A6D9F" w:rsidP="001A6D9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Создание программного обеспечения для установки на устройство.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По результатам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будет создано программное обеспечение для Умного помощника для незрячих «Робин», которое позволит определять печатный текст на информационных носителях и озвучивать его незрячим людям. </w:t>
      </w:r>
    </w:p>
    <w:p w:rsidR="001A6D9F" w:rsidRPr="001A6D9F" w:rsidRDefault="001A6D9F" w:rsidP="001A6D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Подпроект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«VR-система для помощи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тифлокомментаторам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>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Краткое наименование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: "VR-система"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Реализация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начата в 2019 году. Целью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«VR-система для помощи  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тифлокомментаторам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» является создание специального симулятора, который позволит телекомментаторам увидеть реальные объекты (театральная сцена, музей, кино, спортивный матч и т.д.) глазами человека с нарушенным зрением, а также подобрать наиболее оптимальный способ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тифлокомментирования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в каждой конкретной ситуации.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Данная система может повысить эффективность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тифлокомментариев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описывающих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сцены и объекты. Принцип работы предлагаемой технологии заключается в следующем: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lastRenderedPageBreak/>
        <w:t xml:space="preserve">1. С помощью «камеры 360» из зала записываются кино, спектакли и другие сцены, которые потом используются как рабочие модели.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2.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Тифлокомментатор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использует VR-систему, чтобы погрузиться в модель и увидеть сцены глазами людей с различными нарушениями зрения, в процессе просмотра действия он  определяет значимые для них моменты, требующие уточнения или подробного описания.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Для оценки того, как сцены воспринимаются людьми с нарушениями зрения, запись планируется вести из нескольких точек зала, это поможет специалистам определить наилучшие условия размещения при конкретных патологиях, а также разработать практические рекомендации как для специалистов и студентов, так и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для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ответственных за площадки (кинотеатры, театры и т.д.).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Реализация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планируется с использованием имеющегося у АНО «Лаборатория «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Сенсор-Тех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» профессионального офтальмологического VR-симулятора, позволяющего погрузить зрячих людей в мир людей с различными нарушениями зрения.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рамках создания «VR-системы для помощи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тифлокомментаторам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» будет разработано специальное программное обеспечение, которое позволит снимать сцены в «режиме 360», а затем просматривать их в режиме VR.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По результатам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будет создана специальная версия программного обеспечения, которая позволит помочь в задаче обучения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тифлокомментаторов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. Кроме того, в рамках проекта будут закуплены два VR-комплекта (портативный компьютер с VR-шлемом), которые можно будет использовать в рамках образовательных мероприятий и выставок. </w:t>
      </w:r>
    </w:p>
    <w:p w:rsidR="001A6D9F" w:rsidRPr="001A6D9F" w:rsidRDefault="001A6D9F" w:rsidP="001A6D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Подпроект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«Полигон»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Целью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является развитие специализированной площадки для тестирования, обучения и продвижения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ассистивных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устрой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ств дл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я инвалидов по слуху и зрению. Развитие экспертных компетенций, необходимых для разработок отечественных инновационных устройств, создаваемых для инвалидов по слуху и зрению. Деятельность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направлена на предоставление инвалидам по слуху и зрению (слепоглухим), а также их семьям и другим заинтересованным лицам возможности проводить бесплатное тестирование продуктов и услуг (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ассистивных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технологий и устройств) с целью их дальнейшего использования. Разработчикам, исследователям и производителям в свою очередь предоставляется возможность демонстрировать результаты своей деятельности и проводить апробацию новейших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ассистивных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технологий и устройств совместно с инициативной группой (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фокус-группой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) слепоглухих. Для слепоглухих и других заинтересованных сторон проводятся информационные и выставочные мероприятия. В рамках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также ведется работа по созданию информационной базы данных программных и аппаратных решений для глухих, слепых и слепоглухих.</w:t>
      </w:r>
    </w:p>
    <w:p w:rsidR="001A6D9F" w:rsidRPr="001A6D9F" w:rsidRDefault="001A6D9F" w:rsidP="001A6D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Подпроект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«Проведение НИР в области кортикального протезирования, разработка действующего макета системы управления кортикальным зрительным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имплантом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с покупными электродами, разработка демонстрационного стенда «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Нейро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>-зрение будущего»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Краткое наименование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: "Кортикальный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имплант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"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lastRenderedPageBreak/>
        <w:t xml:space="preserve">Реализация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начата в 2019 году. Целью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«Проведение НИР в области кортикального протезирования, разработка действующего макета системы управления кортикальным зрительным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имплантом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с покупными электродами, разработка демонстрационного стенда «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Нейро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-зрение будущего» является содействие разработке и внедрению в медицинскую практику первого в России кортикального зрительного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импланта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для восстановления утраченных зрительных функций у слепых и слепоглухих людей.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Необратимая потеря зрения является одним из наиболее серьезных заболеваний человека и ведет к инвалидности. Всемирная организация здравоохранения насчитывает более 161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слабовидящих и 37 млн слепых людей. Современные подходы в медицине направлены, как правило, на терапию, связанную с попытками предотвратить или замедлить потерю зрения.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Проект направлен на развитие в России методов и технологий по восстановлению утраченных зрительных функций с помощью высокотехнологичных хирургических методов. Разработка кортикального зрительного протеза имеет особую значимость для России, поскольку по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разным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оценкам потенциальными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благополучателями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в нашей стране могут быть более 300 тысяч человек. В России проекты данной направленности отсутствуют, при том, что у некоторых коллективов есть научно-технические заделы в данной области. В тоже время технология кортикального протезирования до сих пор остается одной из самых перспективных и востребованных на рынке высокотехнологичной медицинской помощи. </w:t>
      </w:r>
    </w:p>
    <w:p w:rsidR="001A6D9F" w:rsidRPr="001A6D9F" w:rsidRDefault="001A6D9F" w:rsidP="001A6D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Подпроект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«Проведение НИР по разработке схемотехнического дизайна первой  версии микрочипа для установки в титановый корпус кортикального </w:t>
      </w:r>
      <w:proofErr w:type="spellStart"/>
      <w:r w:rsidRPr="001A6D9F">
        <w:rPr>
          <w:rFonts w:ascii="Arial" w:eastAsia="Calibri" w:hAnsi="Arial" w:cs="Arial"/>
          <w:b/>
          <w:sz w:val="24"/>
          <w:szCs w:val="24"/>
        </w:rPr>
        <w:t>импланта</w:t>
      </w:r>
      <w:proofErr w:type="spellEnd"/>
      <w:r w:rsidRPr="001A6D9F">
        <w:rPr>
          <w:rFonts w:ascii="Arial" w:eastAsia="Calibri" w:hAnsi="Arial" w:cs="Arial"/>
          <w:b/>
          <w:sz w:val="24"/>
          <w:szCs w:val="24"/>
        </w:rPr>
        <w:t xml:space="preserve"> с возможностью передачи команд с внешнего источника (видеокамеры) на матрицу электродов»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Краткое наименование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: «Микрочип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импланта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Ключевой научной задачей при создании систем кортикальной имплантации является разработка системы управления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имплантом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(микрочипа) для дальнейшей работы с матрицей электродов. Данные компоненты на некоторых этапах разработки проходят испытания на животных, а в дальнейшем при создании медицинского изделия испытываются и на людях.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Микрочип разрабатывается для управления электродами и будет иметь возможность настройки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параметров стимуляции (интенсивности, силы тока, напряжения, частоты и других временных характеристик, полярности сигнала).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рамках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планируется разработать схемотехнический дизайн первой версии микрочипа, включая схемотехническое проектирование и виртуальное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прототипирование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, в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. аналоговое и смешанное моделирование, а также разработку программного обеспечения, проведение прикладных научно-исследовательских работ и защиту результатов интеллектуальной деятельности (при необходимости).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Развитие данных технологий в России имеет особую значимость в аспекте совершенствования методов оказания помощи и реабилитации людей с </w:t>
      </w:r>
      <w:r w:rsidRPr="001A6D9F">
        <w:rPr>
          <w:rFonts w:ascii="Arial" w:eastAsia="Calibri" w:hAnsi="Arial" w:cs="Arial"/>
          <w:sz w:val="24"/>
          <w:szCs w:val="24"/>
        </w:rPr>
        <w:lastRenderedPageBreak/>
        <w:t xml:space="preserve">нарушениями зрения, а в перспективе и с неврологическими заболеваниями (болезнь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паркинсона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, эпилепсия).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Реализация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подпроекта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будет способствовать развитию новой технологической платформы с применением микр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наноэлектроники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и искусственного интеллекта в области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нейропротезирования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для помощи слепым и слепоглухим людям.</w:t>
      </w:r>
    </w:p>
    <w:p w:rsidR="001A6D9F" w:rsidRPr="001A6D9F" w:rsidRDefault="001A6D9F" w:rsidP="001A6D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Проект «Сопровождение людей с нарушением слуха и зрения при получении профессионального и дополнительного образования»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В рамках проекта Фонд осуществляет индивидуальное сопровождение СГ при получении профессионального и дополнительного образования/обучения.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Проблема доступности профессионального обучения и дополнительного образования заключается в наличии индивидуального психолого-педагогического сопровождения образовательного процесса квалифицированными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тьюторами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и специалистами, владеющими не только навыками коммуникации (русского жестового языка и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дактильной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речи), но и навыками сопровождения СГ.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Основной целью проекта является предоставление СГ специалистов сопровождения для освоения программ профессионального обучения и дополнительного образования, а также увеличение адаптированных программ дополнительного образования для слепоглухих людей.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Основные мероприятия проекта: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тифл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о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-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сурдо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- и психолого- педагогическое сопровождение профессионального обучения, дополнительного и дополнительного профессионального образования, в организациях, ведущих образовательную деятельность;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- сотрудничество с профессиональными образовательными организациями в рамках сетевой реализации адаптированных программ профессионального обучения дополнительного и дополнительного профессионального образования.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Индивидуальное сопровождение обучения даст возможность слепоглухим освоить профессию в системе профессионального обучения и навыки в системе дополнительного образования, позволит слепоглухим больше общаться, что восполнит коммуникативный дефицит. Обучение повысит качество жизни не только слепоглухих людей, но и послужит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деинвалидизации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членов семьи.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Информирование об организациях, осуществляющих обучение русскому жестовому языку, рельефно-точечному шрифту Брайля и др.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Где можно научиться русскому жестовому языку</w:t>
      </w:r>
      <w:r w:rsidRPr="001A6D9F">
        <w:rPr>
          <w:rFonts w:ascii="Calibri" w:eastAsia="Calibri" w:hAnsi="Calibri" w:cs="Times New Roman"/>
        </w:rPr>
        <w:t xml:space="preserve"> </w:t>
      </w:r>
      <w:hyperlink r:id="rId8" w:history="1">
        <w:r w:rsidRPr="001A6D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https://voginfo.ru/zhestovyj-jazyk/gde-nauchitsja/</w:t>
        </w:r>
      </w:hyperlink>
      <w:r w:rsidRPr="001A6D9F">
        <w:rPr>
          <w:rFonts w:ascii="Arial" w:eastAsia="Calibri" w:hAnsi="Arial" w:cs="Arial"/>
          <w:b/>
          <w:sz w:val="24"/>
          <w:szCs w:val="24"/>
        </w:rPr>
        <w:t>: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Учебно-методический центр Всероссийского общества глухих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(курсы обучения русскому жестовому языку)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Г. Москва, Измайловский бульвар, д. 39/41.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proofErr w:type="spellStart"/>
      <w:r w:rsidRPr="001A6D9F">
        <w:rPr>
          <w:rFonts w:ascii="Arial" w:eastAsia="Calibri" w:hAnsi="Arial" w:cs="Arial"/>
        </w:rPr>
        <w:t>Эл</w:t>
      </w:r>
      <w:proofErr w:type="gramStart"/>
      <w:r w:rsidRPr="001A6D9F">
        <w:rPr>
          <w:rFonts w:ascii="Arial" w:eastAsia="Calibri" w:hAnsi="Arial" w:cs="Arial"/>
        </w:rPr>
        <w:t>.п</w:t>
      </w:r>
      <w:proofErr w:type="gramEnd"/>
      <w:r w:rsidRPr="001A6D9F">
        <w:rPr>
          <w:rFonts w:ascii="Arial" w:eastAsia="Calibri" w:hAnsi="Arial" w:cs="Arial"/>
        </w:rPr>
        <w:t>очта</w:t>
      </w:r>
      <w:proofErr w:type="spellEnd"/>
      <w:r w:rsidRPr="001A6D9F">
        <w:rPr>
          <w:rFonts w:ascii="Arial" w:eastAsia="Calibri" w:hAnsi="Arial" w:cs="Arial"/>
        </w:rPr>
        <w:t>: umc@voginfo.ru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Директор: Соловейчик Елена Владимировна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http://nochuvog.ru/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Московский государственный лингвистический институт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(высшее образование, </w:t>
      </w:r>
      <w:proofErr w:type="spellStart"/>
      <w:r w:rsidRPr="001A6D9F">
        <w:rPr>
          <w:rFonts w:ascii="Arial" w:eastAsia="Calibri" w:hAnsi="Arial" w:cs="Arial"/>
        </w:rPr>
        <w:t>бакалавриат</w:t>
      </w:r>
      <w:proofErr w:type="spellEnd"/>
      <w:r w:rsidRPr="001A6D9F">
        <w:rPr>
          <w:rFonts w:ascii="Arial" w:eastAsia="Calibri" w:hAnsi="Arial" w:cs="Arial"/>
        </w:rPr>
        <w:t>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г. Москва, ул. Остоженка, д. 38.</w:t>
      </w:r>
    </w:p>
    <w:p w:rsidR="001A6D9F" w:rsidRPr="00BC3338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  <w:lang w:val="en-US"/>
        </w:rPr>
        <w:t>E</w:t>
      </w:r>
      <w:r w:rsidRPr="00BC3338">
        <w:rPr>
          <w:rFonts w:ascii="Arial" w:eastAsia="Calibri" w:hAnsi="Arial" w:cs="Arial"/>
        </w:rPr>
        <w:t>-</w:t>
      </w:r>
      <w:r w:rsidRPr="001A6D9F">
        <w:rPr>
          <w:rFonts w:ascii="Arial" w:eastAsia="Calibri" w:hAnsi="Arial" w:cs="Arial"/>
          <w:lang w:val="en-US"/>
        </w:rPr>
        <w:t>mail</w:t>
      </w:r>
      <w:r w:rsidRPr="00BC3338">
        <w:rPr>
          <w:rFonts w:ascii="Arial" w:eastAsia="Calibri" w:hAnsi="Arial" w:cs="Arial"/>
        </w:rPr>
        <w:t xml:space="preserve">: </w:t>
      </w:r>
      <w:proofErr w:type="spellStart"/>
      <w:r w:rsidRPr="001A6D9F">
        <w:rPr>
          <w:rFonts w:ascii="Arial" w:eastAsia="Calibri" w:hAnsi="Arial" w:cs="Arial"/>
          <w:lang w:val="en-US"/>
        </w:rPr>
        <w:t>kafstyleeng</w:t>
      </w:r>
      <w:proofErr w:type="spellEnd"/>
      <w:r w:rsidRPr="00BC3338">
        <w:rPr>
          <w:rFonts w:ascii="Arial" w:eastAsia="Calibri" w:hAnsi="Arial" w:cs="Arial"/>
        </w:rPr>
        <w:t>@</w:t>
      </w:r>
      <w:proofErr w:type="spellStart"/>
      <w:r w:rsidRPr="001A6D9F">
        <w:rPr>
          <w:rFonts w:ascii="Arial" w:eastAsia="Calibri" w:hAnsi="Arial" w:cs="Arial"/>
          <w:lang w:val="en-US"/>
        </w:rPr>
        <w:t>yandex</w:t>
      </w:r>
      <w:proofErr w:type="spellEnd"/>
      <w:r w:rsidRPr="00BC3338">
        <w:rPr>
          <w:rFonts w:ascii="Arial" w:eastAsia="Calibri" w:hAnsi="Arial" w:cs="Arial"/>
        </w:rPr>
        <w:t>.</w:t>
      </w:r>
      <w:proofErr w:type="spellStart"/>
      <w:r w:rsidRPr="001A6D9F">
        <w:rPr>
          <w:rFonts w:ascii="Arial" w:eastAsia="Calibri" w:hAnsi="Arial" w:cs="Arial"/>
          <w:lang w:val="en-US"/>
        </w:rPr>
        <w:t>ru</w:t>
      </w:r>
      <w:proofErr w:type="spellEnd"/>
    </w:p>
    <w:p w:rsidR="001A6D9F" w:rsidRPr="00BC3338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Телефон</w:t>
      </w:r>
      <w:r w:rsidRPr="00BC3338">
        <w:rPr>
          <w:rFonts w:ascii="Arial" w:eastAsia="Calibri" w:hAnsi="Arial" w:cs="Arial"/>
        </w:rPr>
        <w:t>: 8-499-245-13-60.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Заведующая кафедрой стилистики английского языка: </w:t>
      </w:r>
      <w:proofErr w:type="spellStart"/>
      <w:r w:rsidRPr="001A6D9F">
        <w:rPr>
          <w:rFonts w:ascii="Arial" w:eastAsia="Calibri" w:hAnsi="Arial" w:cs="Arial"/>
        </w:rPr>
        <w:t>Ирисханова</w:t>
      </w:r>
      <w:proofErr w:type="spellEnd"/>
      <w:r w:rsidRPr="001A6D9F">
        <w:rPr>
          <w:rFonts w:ascii="Arial" w:eastAsia="Calibri" w:hAnsi="Arial" w:cs="Arial"/>
        </w:rPr>
        <w:t xml:space="preserve"> Кира Максимовна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Российский государственный социальный университет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(высшее образование, </w:t>
      </w:r>
      <w:proofErr w:type="spellStart"/>
      <w:r w:rsidRPr="001A6D9F">
        <w:rPr>
          <w:rFonts w:ascii="Arial" w:eastAsia="Calibri" w:hAnsi="Arial" w:cs="Arial"/>
        </w:rPr>
        <w:t>бакалавриат</w:t>
      </w:r>
      <w:proofErr w:type="spellEnd"/>
      <w:r w:rsidRPr="001A6D9F">
        <w:rPr>
          <w:rFonts w:ascii="Arial" w:eastAsia="Calibri" w:hAnsi="Arial" w:cs="Arial"/>
        </w:rPr>
        <w:t>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г. Москва, ул. </w:t>
      </w:r>
      <w:proofErr w:type="spellStart"/>
      <w:r w:rsidRPr="001A6D9F">
        <w:rPr>
          <w:rFonts w:ascii="Arial" w:eastAsia="Calibri" w:hAnsi="Arial" w:cs="Arial"/>
        </w:rPr>
        <w:t>Лосиноостровская</w:t>
      </w:r>
      <w:proofErr w:type="spellEnd"/>
      <w:r w:rsidRPr="001A6D9F">
        <w:rPr>
          <w:rFonts w:ascii="Arial" w:eastAsia="Calibri" w:hAnsi="Arial" w:cs="Arial"/>
        </w:rPr>
        <w:t>, д. 24.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Тел.: 8-903-298-71-33.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Заведующая лабораторией жестового языка: </w:t>
      </w:r>
      <w:proofErr w:type="spellStart"/>
      <w:r w:rsidRPr="001A6D9F">
        <w:rPr>
          <w:rFonts w:ascii="Arial" w:eastAsia="Calibri" w:hAnsi="Arial" w:cs="Arial"/>
        </w:rPr>
        <w:t>Камнева</w:t>
      </w:r>
      <w:proofErr w:type="spellEnd"/>
      <w:r w:rsidRPr="001A6D9F">
        <w:rPr>
          <w:rFonts w:ascii="Arial" w:eastAsia="Calibri" w:hAnsi="Arial" w:cs="Arial"/>
        </w:rPr>
        <w:t xml:space="preserve"> Валентина Петровна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Институт социальных технологий и реабилитации  Новосибирского государственного технического университета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(высшее образование (</w:t>
      </w:r>
      <w:proofErr w:type="spellStart"/>
      <w:r w:rsidRPr="001A6D9F">
        <w:rPr>
          <w:rFonts w:ascii="Arial" w:eastAsia="Calibri" w:hAnsi="Arial" w:cs="Arial"/>
        </w:rPr>
        <w:t>бакалавриат</w:t>
      </w:r>
      <w:proofErr w:type="spellEnd"/>
      <w:r w:rsidRPr="001A6D9F">
        <w:rPr>
          <w:rFonts w:ascii="Arial" w:eastAsia="Calibri" w:hAnsi="Arial" w:cs="Arial"/>
        </w:rPr>
        <w:t>), среднее профессиональное образование)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г. Новосибирск, пр-т Маркса, д. 20, корпус 8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lang w:val="en-US"/>
        </w:rPr>
      </w:pPr>
      <w:proofErr w:type="gramStart"/>
      <w:r w:rsidRPr="001A6D9F">
        <w:rPr>
          <w:rFonts w:ascii="Arial" w:eastAsia="Calibri" w:hAnsi="Arial" w:cs="Arial"/>
          <w:lang w:val="en-US"/>
        </w:rPr>
        <w:t>e-mail</w:t>
      </w:r>
      <w:proofErr w:type="gramEnd"/>
      <w:r w:rsidRPr="001A6D9F">
        <w:rPr>
          <w:rFonts w:ascii="Arial" w:eastAsia="Calibri" w:hAnsi="Arial" w:cs="Arial"/>
          <w:lang w:val="en-US"/>
        </w:rPr>
        <w:t xml:space="preserve">: istr@adm.nstu.ru 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Телефон: (383) 315-28-55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Директор </w:t>
      </w:r>
      <w:proofErr w:type="spellStart"/>
      <w:r w:rsidRPr="001A6D9F">
        <w:rPr>
          <w:rFonts w:ascii="Arial" w:eastAsia="Calibri" w:hAnsi="Arial" w:cs="Arial"/>
        </w:rPr>
        <w:t>Осьмук</w:t>
      </w:r>
      <w:proofErr w:type="spellEnd"/>
      <w:r w:rsidRPr="001A6D9F">
        <w:rPr>
          <w:rFonts w:ascii="Arial" w:eastAsia="Calibri" w:hAnsi="Arial" w:cs="Arial"/>
        </w:rPr>
        <w:t xml:space="preserve"> Людмила Алексеевна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Заведующая лабораторией жестового языка: </w:t>
      </w:r>
      <w:proofErr w:type="spellStart"/>
      <w:r w:rsidRPr="001A6D9F">
        <w:rPr>
          <w:rFonts w:ascii="Arial" w:eastAsia="Calibri" w:hAnsi="Arial" w:cs="Arial"/>
        </w:rPr>
        <w:t>Варинова</w:t>
      </w:r>
      <w:proofErr w:type="spellEnd"/>
      <w:r w:rsidRPr="001A6D9F">
        <w:rPr>
          <w:rFonts w:ascii="Arial" w:eastAsia="Calibri" w:hAnsi="Arial" w:cs="Arial"/>
        </w:rPr>
        <w:t xml:space="preserve"> Ольга Александровна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e-</w:t>
      </w:r>
      <w:proofErr w:type="spellStart"/>
      <w:r w:rsidRPr="001A6D9F">
        <w:rPr>
          <w:rFonts w:ascii="Arial" w:eastAsia="Calibri" w:hAnsi="Arial" w:cs="Arial"/>
        </w:rPr>
        <w:t>mail</w:t>
      </w:r>
      <w:proofErr w:type="spellEnd"/>
      <w:r w:rsidRPr="001A6D9F">
        <w:rPr>
          <w:rFonts w:ascii="Arial" w:eastAsia="Calibri" w:hAnsi="Arial" w:cs="Arial"/>
        </w:rPr>
        <w:t xml:space="preserve">: varinova@list.ru 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Университет управления «ТИСБИ»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(среднее профессиональное образование)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г. Казань, ул. Горького, д.29/19.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proofErr w:type="gramStart"/>
      <w:r w:rsidRPr="001A6D9F">
        <w:rPr>
          <w:rFonts w:ascii="Arial" w:eastAsia="Calibri" w:hAnsi="Arial" w:cs="Arial"/>
        </w:rPr>
        <w:t>Е</w:t>
      </w:r>
      <w:proofErr w:type="gramEnd"/>
      <w:r w:rsidRPr="001A6D9F">
        <w:rPr>
          <w:rFonts w:ascii="Arial" w:eastAsia="Calibri" w:hAnsi="Arial" w:cs="Arial"/>
        </w:rPr>
        <w:t>-</w:t>
      </w:r>
      <w:proofErr w:type="spellStart"/>
      <w:r w:rsidRPr="001A6D9F">
        <w:rPr>
          <w:rFonts w:ascii="Arial" w:eastAsia="Calibri" w:hAnsi="Arial" w:cs="Arial"/>
        </w:rPr>
        <w:t>mail</w:t>
      </w:r>
      <w:proofErr w:type="spellEnd"/>
      <w:r w:rsidRPr="001A6D9F">
        <w:rPr>
          <w:rFonts w:ascii="Arial" w:eastAsia="Calibri" w:hAnsi="Arial" w:cs="Arial"/>
        </w:rPr>
        <w:t>: ugadeeva@tisbi.ru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Телефон: 8-843-238-32-85, 8-843-238-31-69.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Директор центра </w:t>
      </w:r>
      <w:proofErr w:type="spellStart"/>
      <w:r w:rsidRPr="001A6D9F">
        <w:rPr>
          <w:rFonts w:ascii="Arial" w:eastAsia="Calibri" w:hAnsi="Arial" w:cs="Arial"/>
        </w:rPr>
        <w:t>сурдоперевода</w:t>
      </w:r>
      <w:proofErr w:type="spellEnd"/>
      <w:r w:rsidRPr="001A6D9F">
        <w:rPr>
          <w:rFonts w:ascii="Arial" w:eastAsia="Calibri" w:hAnsi="Arial" w:cs="Arial"/>
        </w:rPr>
        <w:t xml:space="preserve">: </w:t>
      </w:r>
      <w:proofErr w:type="spellStart"/>
      <w:r w:rsidRPr="001A6D9F">
        <w:rPr>
          <w:rFonts w:ascii="Arial" w:eastAsia="Calibri" w:hAnsi="Arial" w:cs="Arial"/>
        </w:rPr>
        <w:t>Гадеева</w:t>
      </w:r>
      <w:proofErr w:type="spellEnd"/>
      <w:r w:rsidRPr="001A6D9F">
        <w:rPr>
          <w:rFonts w:ascii="Arial" w:eastAsia="Calibri" w:hAnsi="Arial" w:cs="Arial"/>
        </w:rPr>
        <w:t xml:space="preserve"> Юлия </w:t>
      </w:r>
      <w:proofErr w:type="spellStart"/>
      <w:r w:rsidRPr="001A6D9F">
        <w:rPr>
          <w:rFonts w:ascii="Arial" w:eastAsia="Calibri" w:hAnsi="Arial" w:cs="Arial"/>
        </w:rPr>
        <w:t>Шаяздановна</w:t>
      </w:r>
      <w:proofErr w:type="spellEnd"/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Межрегиональный центр реабилитации лиц с нарушением слуха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(среднее специальное образование)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Г.  Санкт-Петербург – Павловск, ул. </w:t>
      </w:r>
      <w:proofErr w:type="gramStart"/>
      <w:r w:rsidRPr="001A6D9F">
        <w:rPr>
          <w:rFonts w:ascii="Arial" w:eastAsia="Calibri" w:hAnsi="Arial" w:cs="Arial"/>
        </w:rPr>
        <w:t>Березовая</w:t>
      </w:r>
      <w:proofErr w:type="gramEnd"/>
      <w:r w:rsidRPr="001A6D9F">
        <w:rPr>
          <w:rFonts w:ascii="Arial" w:eastAsia="Calibri" w:hAnsi="Arial" w:cs="Arial"/>
        </w:rPr>
        <w:t>, д. 18.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Телефон/факс: 8-812-452-14-13.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Директор: </w:t>
      </w:r>
      <w:proofErr w:type="spellStart"/>
      <w:r w:rsidRPr="001A6D9F">
        <w:rPr>
          <w:rFonts w:ascii="Arial" w:eastAsia="Calibri" w:hAnsi="Arial" w:cs="Arial"/>
        </w:rPr>
        <w:t>Бабков</w:t>
      </w:r>
      <w:proofErr w:type="spellEnd"/>
      <w:r w:rsidRPr="001A6D9F">
        <w:rPr>
          <w:rFonts w:ascii="Arial" w:eastAsia="Calibri" w:hAnsi="Arial" w:cs="Arial"/>
        </w:rPr>
        <w:t xml:space="preserve"> Владимир Иванович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t>Центр образования глухих и жестового языка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(курсы обучения русскому жестовому языку)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г. Москва, Измайловский бульвар, д. 32/23, стр. 1.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lang w:val="en-US"/>
        </w:rPr>
      </w:pPr>
      <w:proofErr w:type="gramStart"/>
      <w:r w:rsidRPr="001A6D9F">
        <w:rPr>
          <w:rFonts w:ascii="Arial" w:eastAsia="Calibri" w:hAnsi="Arial" w:cs="Arial"/>
        </w:rPr>
        <w:t>Е</w:t>
      </w:r>
      <w:proofErr w:type="gramEnd"/>
      <w:r w:rsidRPr="001A6D9F">
        <w:rPr>
          <w:rFonts w:ascii="Arial" w:eastAsia="Calibri" w:hAnsi="Arial" w:cs="Arial"/>
          <w:lang w:val="en-US"/>
        </w:rPr>
        <w:t>-mail: deafsign@yandex.ru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lang w:val="en-US"/>
        </w:rPr>
      </w:pPr>
      <w:r w:rsidRPr="001A6D9F">
        <w:rPr>
          <w:rFonts w:ascii="Arial" w:eastAsia="Calibri" w:hAnsi="Arial" w:cs="Arial"/>
          <w:lang w:val="en-US"/>
        </w:rPr>
        <w:t>http://deafsign.ulcraft.com/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Директор: Комарова Анна Анатольевна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  <w:b/>
        </w:rPr>
        <w:t xml:space="preserve">Самарский национальный исследовательский университет имени академика </w:t>
      </w:r>
      <w:proofErr w:type="spellStart"/>
      <w:r w:rsidRPr="001A6D9F">
        <w:rPr>
          <w:rFonts w:ascii="Arial" w:eastAsia="Calibri" w:hAnsi="Arial" w:cs="Arial"/>
          <w:b/>
        </w:rPr>
        <w:t>С.П.Королева</w:t>
      </w:r>
      <w:proofErr w:type="spellEnd"/>
      <w:r w:rsidRPr="001A6D9F">
        <w:rPr>
          <w:rFonts w:ascii="Arial" w:eastAsia="Calibri" w:hAnsi="Arial" w:cs="Arial"/>
        </w:rPr>
        <w:t xml:space="preserve"> (курсы обучения русскому жестовому языку)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443011, г. Самара, ул. Академика Павлова, д. 1, корп. 24, </w:t>
      </w:r>
      <w:proofErr w:type="spellStart"/>
      <w:r w:rsidRPr="001A6D9F">
        <w:rPr>
          <w:rFonts w:ascii="Arial" w:eastAsia="Calibri" w:hAnsi="Arial" w:cs="Arial"/>
        </w:rPr>
        <w:t>каб</w:t>
      </w:r>
      <w:proofErr w:type="spellEnd"/>
      <w:r w:rsidRPr="001A6D9F">
        <w:rPr>
          <w:rFonts w:ascii="Arial" w:eastAsia="Calibri" w:hAnsi="Arial" w:cs="Arial"/>
        </w:rPr>
        <w:t>. 111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тел: 8-846-337-99-98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https://ssau.ru/info/struct/otd/educproc/cino 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https://vk.com/club131589037 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e-</w:t>
      </w:r>
      <w:proofErr w:type="spellStart"/>
      <w:r w:rsidRPr="001A6D9F">
        <w:rPr>
          <w:rFonts w:ascii="Arial" w:eastAsia="Calibri" w:hAnsi="Arial" w:cs="Arial"/>
        </w:rPr>
        <w:t>mail</w:t>
      </w:r>
      <w:proofErr w:type="spellEnd"/>
      <w:r w:rsidRPr="001A6D9F">
        <w:rPr>
          <w:rFonts w:ascii="Arial" w:eastAsia="Calibri" w:hAnsi="Arial" w:cs="Arial"/>
        </w:rPr>
        <w:t>: Центр инклюзивного образования inkluz-samgu@yandex.ru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Директор: Родина Лариса Игоревна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b/>
        </w:rPr>
      </w:pPr>
      <w:r w:rsidRPr="001A6D9F">
        <w:rPr>
          <w:rFonts w:ascii="Arial" w:eastAsia="Calibri" w:hAnsi="Arial" w:cs="Arial"/>
          <w:b/>
        </w:rPr>
        <w:lastRenderedPageBreak/>
        <w:t>КРОО «Вятский духовно-просветительский центр «Елена»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6100320, г. Киров, ул. Свободы, 70а.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Телефон: (8332) 35-777-5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>E-</w:t>
      </w:r>
      <w:proofErr w:type="spellStart"/>
      <w:r w:rsidRPr="001A6D9F">
        <w:rPr>
          <w:rFonts w:ascii="Arial" w:eastAsia="Calibri" w:hAnsi="Arial" w:cs="Arial"/>
        </w:rPr>
        <w:t>mail</w:t>
      </w:r>
      <w:proofErr w:type="spellEnd"/>
      <w:r w:rsidRPr="001A6D9F">
        <w:rPr>
          <w:rFonts w:ascii="Arial" w:eastAsia="Calibri" w:hAnsi="Arial" w:cs="Arial"/>
        </w:rPr>
        <w:t>: dpc-elena43@yandex.ru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Председатель: иерей </w:t>
      </w:r>
      <w:proofErr w:type="spellStart"/>
      <w:r w:rsidRPr="001A6D9F">
        <w:rPr>
          <w:rFonts w:ascii="Arial" w:eastAsia="Calibri" w:hAnsi="Arial" w:cs="Arial"/>
        </w:rPr>
        <w:t>Шиляев</w:t>
      </w:r>
      <w:proofErr w:type="spellEnd"/>
      <w:r w:rsidRPr="001A6D9F">
        <w:rPr>
          <w:rFonts w:ascii="Arial" w:eastAsia="Calibri" w:hAnsi="Arial" w:cs="Arial"/>
        </w:rPr>
        <w:t xml:space="preserve"> Игорь Александрович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</w:rPr>
      </w:pPr>
      <w:r w:rsidRPr="001A6D9F">
        <w:rPr>
          <w:rFonts w:ascii="Arial" w:eastAsia="Calibri" w:hAnsi="Arial" w:cs="Arial"/>
        </w:rPr>
        <w:t xml:space="preserve">Секретарь: </w:t>
      </w:r>
      <w:proofErr w:type="spellStart"/>
      <w:r w:rsidRPr="001A6D9F">
        <w:rPr>
          <w:rFonts w:ascii="Arial" w:eastAsia="Calibri" w:hAnsi="Arial" w:cs="Arial"/>
        </w:rPr>
        <w:t>Загарских</w:t>
      </w:r>
      <w:proofErr w:type="spellEnd"/>
      <w:r w:rsidRPr="001A6D9F">
        <w:rPr>
          <w:rFonts w:ascii="Arial" w:eastAsia="Calibri" w:hAnsi="Arial" w:cs="Arial"/>
        </w:rPr>
        <w:t xml:space="preserve"> Татьяна Ивановна +7-909-134-4857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Где научиться точечно-рельефному шрифту Брайля: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Ставропольская краевая библиотека для слепых и слабовидящих им. В. Маяковского. 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sz w:val="24"/>
          <w:szCs w:val="24"/>
        </w:rPr>
        <w:t>Брайлевский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 ликбез (много полезных ссылок, горячая линия)</w:t>
      </w:r>
    </w:p>
    <w:p w:rsidR="001A6D9F" w:rsidRPr="001A6D9F" w:rsidRDefault="00BC3338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hyperlink r:id="rId9" w:history="1">
        <w:r w:rsidR="001A6D9F" w:rsidRPr="001A6D9F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http://www.skbs.ru/index.php/component/content/category/49-brail-likbez</w:t>
        </w:r>
      </w:hyperlink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Самостоятельное изучение точечно-рельефного шрифта Брайля </w:t>
      </w:r>
      <w:hyperlink r:id="rId10" w:history="1">
        <w:r w:rsidRPr="001A6D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http://braille.su/izuchaem-azbuku-brajlja.php</w:t>
        </w:r>
      </w:hyperlink>
      <w:r w:rsidRPr="001A6D9F">
        <w:rPr>
          <w:rFonts w:ascii="Arial" w:eastAsia="Calibri" w:hAnsi="Arial" w:cs="Arial"/>
          <w:sz w:val="24"/>
          <w:szCs w:val="24"/>
        </w:rPr>
        <w:t xml:space="preserve"> 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Конвертер шрифта брайля онлайн </w:t>
      </w:r>
    </w:p>
    <w:p w:rsidR="001A6D9F" w:rsidRPr="001A6D9F" w:rsidRDefault="00BC3338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hyperlink r:id="rId11" w:history="1">
        <w:r w:rsidR="001A6D9F" w:rsidRPr="001A6D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https://xn--80aukmf7a.xn--p1ai/%D0%B1%D1%80%D0%B0%D0%B9%D0%BB%D1%8C</w:t>
        </w:r>
      </w:hyperlink>
      <w:r w:rsidR="001A6D9F" w:rsidRPr="001A6D9F">
        <w:rPr>
          <w:rFonts w:ascii="Arial" w:eastAsia="Calibri" w:hAnsi="Arial" w:cs="Arial"/>
          <w:sz w:val="24"/>
          <w:szCs w:val="24"/>
        </w:rPr>
        <w:t xml:space="preserve"> </w:t>
      </w:r>
    </w:p>
    <w:p w:rsidR="001A6D9F" w:rsidRPr="001A6D9F" w:rsidRDefault="00BC3338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hyperlink r:id="rId12" w:history="1">
        <w:r w:rsidR="001A6D9F" w:rsidRPr="001A6D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https://nko-expert.ru/trained/konverter-brajlya.html</w:t>
        </w:r>
      </w:hyperlink>
      <w:r w:rsidR="001A6D9F" w:rsidRPr="001A6D9F">
        <w:rPr>
          <w:rFonts w:ascii="Arial" w:eastAsia="Calibri" w:hAnsi="Arial" w:cs="Arial"/>
          <w:sz w:val="24"/>
          <w:szCs w:val="24"/>
        </w:rPr>
        <w:t xml:space="preserve"> 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Консультирование по вопросам получения и использования специальных учебных пособий для целей социально-педагогической реабилитации и абилитации</w:t>
      </w:r>
      <w:r w:rsidRPr="001A6D9F">
        <w:rPr>
          <w:rFonts w:ascii="Arial" w:eastAsia="Calibri" w:hAnsi="Arial" w:cs="Arial"/>
          <w:sz w:val="24"/>
          <w:szCs w:val="24"/>
        </w:rPr>
        <w:t>;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настоящее время пособия не разработаны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Консультирование 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</w:t>
      </w:r>
    </w:p>
    <w:p w:rsidR="001A6D9F" w:rsidRPr="001A6D9F" w:rsidRDefault="001A6D9F" w:rsidP="001A6D9F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Индивидуальный образовательный маршрут</w:t>
      </w:r>
      <w:r w:rsidRPr="001A6D9F">
        <w:rPr>
          <w:rFonts w:ascii="Arial" w:eastAsia="Calibri" w:hAnsi="Arial" w:cs="Arial"/>
          <w:sz w:val="24"/>
          <w:szCs w:val="24"/>
        </w:rPr>
        <w:t xml:space="preserve"> - определённая последовательность освоения компонентов содержания образования, выбранная для конкретного ученика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Центральная психолого-медико-педагогическая комиссия Свердловской области</w:t>
      </w:r>
      <w:r w:rsidRPr="001A6D9F">
        <w:rPr>
          <w:rFonts w:ascii="Arial" w:eastAsia="Calibri" w:hAnsi="Arial" w:cs="Arial"/>
          <w:sz w:val="24"/>
          <w:szCs w:val="24"/>
        </w:rPr>
        <w:t xml:space="preserve"> находится в Государственном бюджетном учреждении Свердловской области «Центр психолого-педагогической, медицинской и социальной помощи «Ресурс», 620142 г. Екатеринбург, ул. Машинная,31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Информацию по вопросам записи на ПМПК можно получить по телефону 221-01-57 (доб. 201)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6D9F">
        <w:rPr>
          <w:rFonts w:ascii="Arial" w:eastAsia="Calibri" w:hAnsi="Arial" w:cs="Arial"/>
          <w:sz w:val="24"/>
          <w:szCs w:val="24"/>
        </w:rPr>
        <w:t>Территориальная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ПМК  по г. Екатеринбургу: 620017, г. Екатеринбург, тел. ул. Баумана, 31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Тел.(343) 300 19 36, +7 952 131 43 53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A6D9F">
        <w:rPr>
          <w:rFonts w:ascii="Arial" w:eastAsia="Calibri" w:hAnsi="Arial" w:cs="Arial"/>
          <w:sz w:val="24"/>
          <w:szCs w:val="24"/>
        </w:rPr>
        <w:t>Эл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>очта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 xml:space="preserve">:  </w:t>
      </w:r>
      <w:proofErr w:type="spellStart"/>
      <w:r w:rsidRPr="001A6D9F">
        <w:rPr>
          <w:rFonts w:ascii="Arial" w:eastAsia="Calibri" w:hAnsi="Arial" w:cs="Arial"/>
          <w:sz w:val="24"/>
          <w:szCs w:val="24"/>
          <w:lang w:val="en-US"/>
        </w:rPr>
        <w:t>tmpmpk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3001927@</w:t>
      </w:r>
      <w:r w:rsidRPr="001A6D9F">
        <w:rPr>
          <w:rFonts w:ascii="Arial" w:eastAsia="Calibri" w:hAnsi="Arial" w:cs="Arial"/>
          <w:sz w:val="24"/>
          <w:szCs w:val="24"/>
          <w:lang w:val="en-US"/>
        </w:rPr>
        <w:t>mail</w:t>
      </w:r>
      <w:r w:rsidRPr="001A6D9F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1A6D9F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lastRenderedPageBreak/>
        <w:t xml:space="preserve">Перечень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территориальных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ПМПК Свердловской области: </w:t>
      </w:r>
      <w:hyperlink r:id="rId13" w:history="1">
        <w:r w:rsidRPr="001A6D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https://drive.google.com/file/d/1pHPidMhth-isrdOZDC-BSds4gms-VdML/view</w:t>
        </w:r>
      </w:hyperlink>
      <w:r w:rsidRPr="001A6D9F">
        <w:rPr>
          <w:rFonts w:ascii="Arial" w:eastAsia="Calibri" w:hAnsi="Arial" w:cs="Arial"/>
          <w:sz w:val="24"/>
          <w:szCs w:val="24"/>
        </w:rPr>
        <w:t xml:space="preserve"> </w:t>
      </w:r>
    </w:p>
    <w:p w:rsidR="001A6D9F" w:rsidRPr="001A6D9F" w:rsidRDefault="001A6D9F" w:rsidP="001A6D9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ПРАВИТЕЛЬСТВО СВЕРДЛОВСКОЙ ОБЛАСТИ ПОСТАНОВЛЕНИЕ 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от 23 апреля 2015 года N 270-ПП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обучения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(с изменениями на 27 октября 2016 года)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Консультирование 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Согласно закону об образовании дети с ОВЗ, дети-инвалиды  могут обучаться в условиях:</w:t>
      </w:r>
    </w:p>
    <w:p w:rsidR="001A6D9F" w:rsidRPr="001A6D9F" w:rsidRDefault="001A6D9F" w:rsidP="001A6D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специального (коррекционного) образования;</w:t>
      </w:r>
    </w:p>
    <w:p w:rsidR="001A6D9F" w:rsidRPr="001A6D9F" w:rsidRDefault="001A6D9F" w:rsidP="001A6D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инклюзивного образования детей с ОВЗ (в массовой школе в одном классе с нормальными детьми);</w:t>
      </w:r>
    </w:p>
    <w:p w:rsidR="001A6D9F" w:rsidRPr="001A6D9F" w:rsidRDefault="001A6D9F" w:rsidP="001A6D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классах коррекционно-развивающего обучения при массовых школах;</w:t>
      </w:r>
    </w:p>
    <w:p w:rsidR="001A6D9F" w:rsidRPr="001A6D9F" w:rsidRDefault="001A6D9F" w:rsidP="001A6D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системе надомного обучения при массовых и специальных школах;</w:t>
      </w:r>
    </w:p>
    <w:p w:rsidR="001A6D9F" w:rsidRPr="001A6D9F" w:rsidRDefault="001A6D9F" w:rsidP="001A6D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 условиях домашнего (семейного) образования.</w:t>
      </w: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Примерные адаптированные образовательные программы для </w:t>
      </w:r>
      <w:proofErr w:type="gramStart"/>
      <w:r w:rsidRPr="001A6D9F">
        <w:rPr>
          <w:rFonts w:ascii="Arial" w:eastAsia="Calibri" w:hAnsi="Arial" w:cs="Arial"/>
          <w:sz w:val="24"/>
          <w:szCs w:val="24"/>
        </w:rPr>
        <w:t>категорий</w:t>
      </w:r>
      <w:proofErr w:type="gramEnd"/>
      <w:r w:rsidRPr="001A6D9F">
        <w:rPr>
          <w:rFonts w:ascii="Arial" w:eastAsia="Calibri" w:hAnsi="Arial" w:cs="Arial"/>
          <w:sz w:val="24"/>
          <w:szCs w:val="24"/>
        </w:rPr>
        <w:t xml:space="preserve"> обучающихся с ОВЗ в соответствии с ФГОС НОО ОВЗ размещены на электронном ресурсе: http://fgosreestr.ru.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Варианты программ представлены в таблице: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Категория детей с ОВЗ</w:t>
            </w:r>
          </w:p>
          <w:p w:rsidR="001A6D9F" w:rsidRPr="001A6D9F" w:rsidRDefault="001A6D9F" w:rsidP="001A6D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Варианты программ ФГОС НОО обучающихся с ОВЗ</w:t>
            </w:r>
          </w:p>
          <w:p w:rsidR="001A6D9F" w:rsidRPr="001A6D9F" w:rsidRDefault="001A6D9F" w:rsidP="001A6D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Глухие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1.1, 1.2, 1.3, 1.4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Слабослышащие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2.1, 2.2, 2.3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Слепые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3.1, 3.2, 3.3, 3.4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Слабовидящие дети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4.1, 4.2, 4.3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5.1, 5.2, 5.3</w:t>
            </w: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Дети с нарушениями 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6.1, 6.2, 6.3, 6.4</w:t>
            </w:r>
          </w:p>
          <w:p w:rsidR="001A6D9F" w:rsidRPr="001A6D9F" w:rsidRDefault="001A6D9F" w:rsidP="001A6D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7.1, 7.2, 7.3</w:t>
            </w:r>
          </w:p>
          <w:p w:rsidR="001A6D9F" w:rsidRPr="001A6D9F" w:rsidRDefault="001A6D9F" w:rsidP="001A6D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Дети с расстройствами аутистического спектра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8.1, 8.2, 8.3, 8.4</w:t>
            </w:r>
          </w:p>
          <w:p w:rsidR="001A6D9F" w:rsidRPr="001A6D9F" w:rsidRDefault="001A6D9F" w:rsidP="001A6D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D9F" w:rsidRPr="001A6D9F" w:rsidTr="001A6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>Дети с умственной отсталостью (интеллектуальными нарушениями)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9F" w:rsidRPr="001A6D9F" w:rsidRDefault="001A6D9F" w:rsidP="001A6D9F">
            <w:pPr>
              <w:rPr>
                <w:rFonts w:ascii="Arial" w:hAnsi="Arial" w:cs="Arial"/>
                <w:sz w:val="24"/>
                <w:szCs w:val="24"/>
              </w:rPr>
            </w:pPr>
            <w:r w:rsidRPr="001A6D9F">
              <w:rPr>
                <w:rFonts w:ascii="Arial" w:hAnsi="Arial" w:cs="Arial"/>
                <w:sz w:val="24"/>
                <w:szCs w:val="24"/>
              </w:rPr>
              <w:t xml:space="preserve">ФГОС образования </w:t>
            </w:r>
            <w:proofErr w:type="gramStart"/>
            <w:r w:rsidRPr="001A6D9F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1A6D9F">
              <w:rPr>
                <w:rFonts w:ascii="Arial" w:hAnsi="Arial" w:cs="Arial"/>
                <w:sz w:val="24"/>
                <w:szCs w:val="24"/>
              </w:rPr>
              <w:t xml:space="preserve"> с умственной отсталостью </w:t>
            </w:r>
            <w:r w:rsidRPr="001A6D9F">
              <w:rPr>
                <w:rFonts w:ascii="Arial" w:hAnsi="Arial" w:cs="Arial"/>
                <w:sz w:val="24"/>
                <w:szCs w:val="24"/>
              </w:rPr>
              <w:lastRenderedPageBreak/>
              <w:t>(интеллектуальными нарушениями) - варианты 1, 2</w:t>
            </w:r>
          </w:p>
        </w:tc>
      </w:tr>
    </w:tbl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lastRenderedPageBreak/>
        <w:t xml:space="preserve">Статья 10 Федерального закона «Об образовании в РФ» 273-ФЗ 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1) дошкольное образование;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2) начальное общее образование;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3) основное общее образование;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4) среднее общее образование.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1) среднее профессиональное образование;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2) высшее образование -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бакалавриат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3) высшее образование - </w:t>
      </w:r>
      <w:proofErr w:type="spellStart"/>
      <w:r w:rsidRPr="001A6D9F">
        <w:rPr>
          <w:rFonts w:ascii="Arial" w:eastAsia="Calibri" w:hAnsi="Arial" w:cs="Arial"/>
          <w:sz w:val="24"/>
          <w:szCs w:val="24"/>
        </w:rPr>
        <w:t>специалитет</w:t>
      </w:r>
      <w:proofErr w:type="spellEnd"/>
      <w:r w:rsidRPr="001A6D9F">
        <w:rPr>
          <w:rFonts w:ascii="Arial" w:eastAsia="Calibri" w:hAnsi="Arial" w:cs="Arial"/>
          <w:sz w:val="24"/>
          <w:szCs w:val="24"/>
        </w:rPr>
        <w:t>, магистратура;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4) высшее образование - подготовка кадров высшей квалификации.</w:t>
      </w:r>
    </w:p>
    <w:p w:rsidR="001A6D9F" w:rsidRPr="001A6D9F" w:rsidRDefault="001A6D9F" w:rsidP="001A6D9F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1A6D9F">
        <w:rPr>
          <w:rFonts w:ascii="Arial" w:eastAsia="Calibri" w:hAnsi="Arial" w:cs="Arial"/>
          <w:b/>
          <w:sz w:val="24"/>
          <w:szCs w:val="24"/>
        </w:rPr>
        <w:t>Консультирование по вопросам социально-педагогической реабилитации и абилитации в домашних условиях (самостоятельного развития речи, коррекции чтения и письма)</w:t>
      </w: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Слепоглухие дети. Реабилитация и обучение</w:t>
      </w:r>
    </w:p>
    <w:p w:rsidR="001A6D9F" w:rsidRPr="001A6D9F" w:rsidRDefault="00BC3338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hyperlink r:id="rId14" w:history="1">
        <w:r w:rsidR="001A6D9F" w:rsidRPr="001A6D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https://topref.ru/referat/145119/2.htm</w:t>
        </w:r>
      </w:hyperlink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A6D9F">
        <w:rPr>
          <w:rFonts w:ascii="Arial" w:eastAsia="Calibri" w:hAnsi="Arial" w:cs="Arial"/>
          <w:b/>
          <w:sz w:val="24"/>
          <w:szCs w:val="24"/>
        </w:rPr>
        <w:t xml:space="preserve">Консультирование по вопросам духовного воспитания и развития ребенка-инвалида </w:t>
      </w:r>
    </w:p>
    <w:p w:rsidR="001A6D9F" w:rsidRPr="001A6D9F" w:rsidRDefault="001A6D9F" w:rsidP="001A6D9F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 xml:space="preserve">Александр Суворов </w:t>
      </w:r>
    </w:p>
    <w:p w:rsidR="001A6D9F" w:rsidRPr="001A6D9F" w:rsidRDefault="001A6D9F" w:rsidP="001A6D9F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1A6D9F">
        <w:rPr>
          <w:rFonts w:ascii="Arial" w:eastAsia="Calibri" w:hAnsi="Arial" w:cs="Arial"/>
          <w:sz w:val="24"/>
          <w:szCs w:val="24"/>
        </w:rPr>
        <w:t>Нравственно эстетическое воспитание слепоглухих: воспитывать искусством любви</w:t>
      </w:r>
    </w:p>
    <w:p w:rsidR="001A6D9F" w:rsidRPr="001A6D9F" w:rsidRDefault="00BC3338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hyperlink r:id="rId15" w:history="1">
        <w:r w:rsidR="001A6D9F" w:rsidRPr="001A6D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http://www.s-vestnik.ru/node/314</w:t>
        </w:r>
      </w:hyperlink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A6D9F" w:rsidRPr="001A6D9F" w:rsidRDefault="001A6D9F" w:rsidP="001A6D9F">
      <w:pPr>
        <w:spacing w:after="160" w:line="256" w:lineRule="auto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:rsidR="001A6D9F" w:rsidRPr="001A6D9F" w:rsidRDefault="001A6D9F" w:rsidP="001A6D9F">
      <w:pPr>
        <w:spacing w:after="160" w:line="256" w:lineRule="auto"/>
        <w:rPr>
          <w:rFonts w:ascii="Calibri" w:eastAsia="Calibri" w:hAnsi="Calibri" w:cs="Times New Roman"/>
        </w:rPr>
      </w:pPr>
      <w:r w:rsidRPr="001A6D9F">
        <w:rPr>
          <w:rFonts w:ascii="Arial" w:eastAsia="Calibri" w:hAnsi="Arial" w:cs="Arial"/>
          <w:b/>
          <w:sz w:val="24"/>
          <w:szCs w:val="24"/>
        </w:rPr>
        <w:br w:type="page"/>
      </w:r>
    </w:p>
    <w:sectPr w:rsidR="001A6D9F" w:rsidRPr="001A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4DB"/>
    <w:multiLevelType w:val="hybridMultilevel"/>
    <w:tmpl w:val="D1EA9FC6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D3BF2"/>
    <w:multiLevelType w:val="hybridMultilevel"/>
    <w:tmpl w:val="F5B00480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F686A"/>
    <w:multiLevelType w:val="hybridMultilevel"/>
    <w:tmpl w:val="F0046606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D6468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7038E"/>
    <w:multiLevelType w:val="hybridMultilevel"/>
    <w:tmpl w:val="282EC8F6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B33D2"/>
    <w:multiLevelType w:val="hybridMultilevel"/>
    <w:tmpl w:val="31F8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70827"/>
    <w:multiLevelType w:val="hybridMultilevel"/>
    <w:tmpl w:val="B8320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451F"/>
    <w:multiLevelType w:val="hybridMultilevel"/>
    <w:tmpl w:val="9022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56C99"/>
    <w:multiLevelType w:val="hybridMultilevel"/>
    <w:tmpl w:val="01402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80241"/>
    <w:multiLevelType w:val="hybridMultilevel"/>
    <w:tmpl w:val="DD9C5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25"/>
    <w:rsid w:val="001A6D9F"/>
    <w:rsid w:val="009919A6"/>
    <w:rsid w:val="00B96325"/>
    <w:rsid w:val="00B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1A6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1A6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info.ru/zhestovyj-jazyk/gde-nauchitsja/" TargetMode="External"/><Relationship Id="rId13" Type="http://schemas.openxmlformats.org/officeDocument/2006/relationships/hyperlink" Target="https://drive.google.com/file/d/1pHPidMhth-isrdOZDC-BSds4gms-VdML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o.ru/media/metodicheskie-rekomendatsii-dlya-roditelej-detej-so-slepogluhotoj-2618039" TargetMode="External"/><Relationship Id="rId12" Type="http://schemas.openxmlformats.org/officeDocument/2006/relationships/hyperlink" Target="https://nko-expert.ru/trained/konverter-brajl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lldef.ru/ru/articles/almanac-no-41/triflouromethyl-practice-education-of-children-with-multiple-disabilities" TargetMode="External"/><Relationship Id="rId11" Type="http://schemas.openxmlformats.org/officeDocument/2006/relationships/hyperlink" Target="https://xn--80aukmf7a.xn--p1ai/%D0%B1%D1%80%D0%B0%D0%B9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vestnik.ru/node/314" TargetMode="External"/><Relationship Id="rId10" Type="http://schemas.openxmlformats.org/officeDocument/2006/relationships/hyperlink" Target="http://braille.su/izuchaem-azbuku-brajlj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bs.ru/index.php/component/content/category/49-brail-likbez" TargetMode="External"/><Relationship Id="rId14" Type="http://schemas.openxmlformats.org/officeDocument/2006/relationships/hyperlink" Target="https://topref.ru/referat/145119/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7441</Words>
  <Characters>42414</Characters>
  <Application>Microsoft Office Word</Application>
  <DocSecurity>0</DocSecurity>
  <Lines>353</Lines>
  <Paragraphs>99</Paragraphs>
  <ScaleCrop>false</ScaleCrop>
  <Company/>
  <LinksUpToDate>false</LinksUpToDate>
  <CharactersWithSpaces>49756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2022-04-18T10:16:00Z</dcterms:created>
  <dcterms:modified xsi:type="dcterms:W3CDTF">2022-04-18T10:18:00Z</dcterms:modified>
</cp:coreProperties>
</file>